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00A" w:rsidRPr="008F3C33" w:rsidRDefault="00FC600A" w:rsidP="00860192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C33">
        <w:rPr>
          <w:rFonts w:ascii="Times New Roman" w:hAnsi="Times New Roman" w:cs="Times New Roman"/>
          <w:b/>
          <w:bCs/>
          <w:sz w:val="24"/>
          <w:szCs w:val="24"/>
        </w:rPr>
        <w:t>ORDIN</w:t>
      </w:r>
    </w:p>
    <w:p w:rsidR="00FC600A" w:rsidRPr="008F3C33" w:rsidRDefault="00AC5D97" w:rsidP="00860192">
      <w:pPr>
        <w:spacing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3C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privind modificarea </w:t>
      </w:r>
      <w:r w:rsidR="00FC600A" w:rsidRPr="008F3C33">
        <w:rPr>
          <w:rFonts w:ascii="Times New Roman" w:hAnsi="Times New Roman" w:cs="Times New Roman"/>
          <w:b/>
          <w:color w:val="000000"/>
          <w:sz w:val="24"/>
          <w:szCs w:val="24"/>
        </w:rPr>
        <w:t>Ordinului preşedintelui Autorităţii Naţionale de Reglementare pentru Serviciile Comunitare de Util</w:t>
      </w:r>
      <w:r w:rsidR="00860192">
        <w:rPr>
          <w:rFonts w:ascii="Times New Roman" w:hAnsi="Times New Roman" w:cs="Times New Roman"/>
          <w:b/>
          <w:color w:val="000000"/>
          <w:sz w:val="24"/>
          <w:szCs w:val="24"/>
        </w:rPr>
        <w:t>ităţi Publice nr. 32/2021 privind</w:t>
      </w:r>
      <w:r w:rsidR="00FC600A" w:rsidRPr="008F3C3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aprobarea Caietului de sarcini - cadru al serviciului public inteligent alternativ pentru procesarea apelor uzate urbane</w:t>
      </w:r>
    </w:p>
    <w:p w:rsidR="00FC600A" w:rsidRPr="008F3C33" w:rsidRDefault="00FC600A" w:rsidP="00860192">
      <w:pPr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600A" w:rsidRPr="008F3C33" w:rsidRDefault="00860192" w:rsidP="00860192">
      <w:pPr>
        <w:spacing w:before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Având în vedere</w:t>
      </w:r>
      <w:r w:rsidR="00FC600A" w:rsidRPr="008F3C33">
        <w:rPr>
          <w:rFonts w:ascii="Times New Roman" w:hAnsi="Times New Roman" w:cs="Times New Roman"/>
          <w:sz w:val="24"/>
          <w:szCs w:val="24"/>
        </w:rPr>
        <w:t>:</w:t>
      </w:r>
    </w:p>
    <w:p w:rsidR="00FC600A" w:rsidRPr="008F3C33" w:rsidRDefault="00FC600A" w:rsidP="00860192">
      <w:pPr>
        <w:pStyle w:val="ListParagraph"/>
        <w:numPr>
          <w:ilvl w:val="0"/>
          <w:numId w:val="6"/>
        </w:numPr>
        <w:spacing w:before="120"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3C33">
        <w:rPr>
          <w:rFonts w:ascii="Times New Roman" w:hAnsi="Times New Roman" w:cs="Times New Roman"/>
          <w:sz w:val="24"/>
          <w:szCs w:val="24"/>
          <w:lang w:val="ro-RO"/>
        </w:rPr>
        <w:t>art. 20 alin. (</w:t>
      </w:r>
      <w:r w:rsidR="006E3539">
        <w:rPr>
          <w:rFonts w:ascii="Times New Roman" w:hAnsi="Times New Roman" w:cs="Times New Roman"/>
          <w:sz w:val="24"/>
          <w:szCs w:val="24"/>
          <w:lang w:val="ro-RO"/>
        </w:rPr>
        <w:t>1) lit. a) și art. 21 alin. (1)</w:t>
      </w:r>
      <w:r w:rsidRPr="008F3C33">
        <w:rPr>
          <w:rFonts w:ascii="Times New Roman" w:hAnsi="Times New Roman" w:cs="Times New Roman"/>
          <w:sz w:val="24"/>
          <w:szCs w:val="24"/>
          <w:lang w:val="ro-RO"/>
        </w:rPr>
        <w:t xml:space="preserve"> lit. f) din </w:t>
      </w:r>
      <w:r w:rsidRPr="008F3C33">
        <w:rPr>
          <w:rStyle w:val="panchor"/>
          <w:rFonts w:ascii="Times New Roman" w:hAnsi="Times New Roman" w:cs="Times New Roman"/>
          <w:sz w:val="24"/>
          <w:szCs w:val="24"/>
          <w:lang w:val="ro-RO"/>
        </w:rPr>
        <w:t>Legea serviciilor comunitare de utilităţi publice nr. 51/2006</w:t>
      </w:r>
      <w:r w:rsidRPr="008F3C33">
        <w:rPr>
          <w:rFonts w:ascii="Times New Roman" w:hAnsi="Times New Roman" w:cs="Times New Roman"/>
          <w:sz w:val="24"/>
          <w:szCs w:val="24"/>
          <w:lang w:val="ro-RO"/>
        </w:rPr>
        <w:t>, republicată, cu modificăr</w:t>
      </w:r>
      <w:r w:rsidR="006E3539">
        <w:rPr>
          <w:rFonts w:ascii="Times New Roman" w:hAnsi="Times New Roman" w:cs="Times New Roman"/>
          <w:sz w:val="24"/>
          <w:szCs w:val="24"/>
          <w:lang w:val="ro-RO"/>
        </w:rPr>
        <w:t>ile și completările ulterioare</w:t>
      </w:r>
      <w:r w:rsidR="006E3539" w:rsidRPr="006E3539">
        <w:rPr>
          <w:rFonts w:ascii="Times New Roman" w:hAnsi="Times New Roman" w:cs="Times New Roman"/>
          <w:sz w:val="24"/>
        </w:rPr>
        <w:t>;</w:t>
      </w:r>
    </w:p>
    <w:p w:rsidR="00FC600A" w:rsidRPr="008F3C33" w:rsidRDefault="00FC600A" w:rsidP="00860192">
      <w:pPr>
        <w:pStyle w:val="ListParagraph"/>
        <w:numPr>
          <w:ilvl w:val="0"/>
          <w:numId w:val="6"/>
        </w:numPr>
        <w:spacing w:before="120"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8F3C33">
        <w:rPr>
          <w:rFonts w:ascii="Times New Roman" w:hAnsi="Times New Roman" w:cs="Times New Roman"/>
          <w:sz w:val="24"/>
          <w:szCs w:val="24"/>
          <w:lang w:val="ro-RO"/>
        </w:rPr>
        <w:t xml:space="preserve">art. II din Legea nr. 121/2021 privind aprobarea Ordonanței de urgență a Guvernului nr. 172/2020 pentru modificarea și completarea unor acte normative, aprobarea unor măsuri privind proiectele de mediu cu finanțare din fonduri externe nerambursabile, precum și pentru reglementarea serviciului public inteligent alternativ pentru </w:t>
      </w:r>
      <w:r w:rsidR="005E3E3F">
        <w:rPr>
          <w:rFonts w:ascii="Times New Roman" w:hAnsi="Times New Roman" w:cs="Times New Roman"/>
          <w:sz w:val="24"/>
          <w:szCs w:val="24"/>
          <w:lang w:val="ro-RO"/>
        </w:rPr>
        <w:t>procesarea apelor uzate urbane</w:t>
      </w:r>
      <w:r w:rsidR="005E3E3F" w:rsidRPr="005E3E3F">
        <w:rPr>
          <w:rFonts w:ascii="Times New Roman" w:hAnsi="Times New Roman" w:cs="Times New Roman"/>
          <w:sz w:val="24"/>
          <w:lang w:val="ro-RO"/>
        </w:rPr>
        <w:t>;</w:t>
      </w:r>
    </w:p>
    <w:p w:rsidR="00FC600A" w:rsidRPr="008F3C33" w:rsidRDefault="00F613A4" w:rsidP="00860192">
      <w:pPr>
        <w:pStyle w:val="ListParagraph"/>
        <w:numPr>
          <w:ilvl w:val="0"/>
          <w:numId w:val="6"/>
        </w:numPr>
        <w:spacing w:before="120" w:after="0" w:line="36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FC600A" w:rsidRPr="008F3C33">
        <w:rPr>
          <w:rFonts w:ascii="Times New Roman" w:hAnsi="Times New Roman" w:cs="Times New Roman"/>
          <w:sz w:val="24"/>
          <w:szCs w:val="24"/>
          <w:lang w:val="ro-RO"/>
        </w:rPr>
        <w:t>eferatul de aprobare al Direcției generale re</w:t>
      </w:r>
      <w:r w:rsidR="009A2B83">
        <w:rPr>
          <w:rFonts w:ascii="Times New Roman" w:hAnsi="Times New Roman" w:cs="Times New Roman"/>
          <w:sz w:val="24"/>
          <w:szCs w:val="24"/>
          <w:lang w:val="ro-RO"/>
        </w:rPr>
        <w:t>glementări, autorizări nr. 909</w:t>
      </w:r>
      <w:r w:rsidR="00CC721C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A2B83">
        <w:rPr>
          <w:rFonts w:ascii="Times New Roman" w:hAnsi="Times New Roman" w:cs="Times New Roman"/>
          <w:sz w:val="24"/>
          <w:szCs w:val="24"/>
          <w:lang w:val="ro-RO"/>
        </w:rPr>
        <w:t>735 din 22 iunie 2021</w:t>
      </w:r>
      <w:r w:rsidR="00FC600A" w:rsidRPr="008F3C33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821E6E" w:rsidRDefault="00F613A4" w:rsidP="000D2545">
      <w:pPr>
        <w:spacing w:line="360" w:lineRule="auto"/>
        <w:ind w:left="0" w:firstLine="426"/>
        <w:jc w:val="both"/>
        <w:rPr>
          <w:rFonts w:eastAsia="Courier New"/>
        </w:rPr>
      </w:pPr>
      <w:r>
        <w:rPr>
          <w:rFonts w:ascii="Times New Roman" w:hAnsi="Times New Roman" w:cs="Times New Roman"/>
          <w:sz w:val="24"/>
          <w:szCs w:val="24"/>
        </w:rPr>
        <w:t>î</w:t>
      </w:r>
      <w:r w:rsidR="00FC600A" w:rsidRPr="008F3C33">
        <w:rPr>
          <w:rFonts w:ascii="Times New Roman" w:hAnsi="Times New Roman" w:cs="Times New Roman"/>
          <w:sz w:val="24"/>
          <w:szCs w:val="24"/>
        </w:rPr>
        <w:t xml:space="preserve">n temeiul </w:t>
      </w:r>
      <w:r>
        <w:rPr>
          <w:rFonts w:ascii="Times New Roman" w:hAnsi="Times New Roman" w:cs="Times New Roman"/>
          <w:sz w:val="24"/>
          <w:szCs w:val="24"/>
        </w:rPr>
        <w:t xml:space="preserve">dispozițiilor </w:t>
      </w:r>
      <w:r w:rsidR="00FC600A" w:rsidRPr="008F3C33">
        <w:rPr>
          <w:rFonts w:ascii="Times New Roman" w:hAnsi="Times New Roman" w:cs="Times New Roman"/>
          <w:sz w:val="24"/>
          <w:szCs w:val="24"/>
        </w:rPr>
        <w:t xml:space="preserve">art. 4 alin. (4) din Regulamentul de organizare şi funcţionare a Autorităţii Naţionale de Reglementare pentru Serviciile Comunitare de Utilităţi Publice – A.N.R.S.C., aprobat prin Ordinul preşedintelui </w:t>
      </w:r>
      <w:r w:rsidRPr="00F613A4">
        <w:rPr>
          <w:rFonts w:ascii="Times New Roman" w:hAnsi="Times New Roman" w:cs="Times New Roman"/>
          <w:sz w:val="24"/>
        </w:rPr>
        <w:t>Autorităţii Naţionale de Reglementare pentru Serviciile Comunitare de Utilităţi Publice</w:t>
      </w:r>
      <w:r w:rsidRPr="00F613A4">
        <w:rPr>
          <w:rFonts w:ascii="Times New Roman" w:hAnsi="Times New Roman" w:cs="Times New Roman"/>
          <w:sz w:val="28"/>
          <w:szCs w:val="24"/>
        </w:rPr>
        <w:t xml:space="preserve"> </w:t>
      </w:r>
      <w:r w:rsidR="00FC600A" w:rsidRPr="008F3C33">
        <w:rPr>
          <w:rFonts w:ascii="Times New Roman" w:hAnsi="Times New Roman" w:cs="Times New Roman"/>
          <w:sz w:val="24"/>
          <w:szCs w:val="24"/>
        </w:rPr>
        <w:t>nr. 22/2017, cu modificările și completările ulterioare</w:t>
      </w:r>
      <w:r w:rsidR="00FC600A" w:rsidRPr="00F613A4">
        <w:rPr>
          <w:rStyle w:val="panchor"/>
          <w:rFonts w:ascii="Times New Roman" w:hAnsi="Times New Roman" w:cs="Times New Roman"/>
          <w:sz w:val="24"/>
          <w:szCs w:val="24"/>
        </w:rPr>
        <w:t>,</w:t>
      </w:r>
      <w:r w:rsidR="00FC600A" w:rsidRPr="00F613A4">
        <w:rPr>
          <w:rFonts w:ascii="Times New Roman" w:hAnsi="Times New Roman" w:cs="Times New Roman"/>
          <w:sz w:val="24"/>
          <w:szCs w:val="24"/>
        </w:rPr>
        <w:t xml:space="preserve"> </w:t>
      </w:r>
      <w:r w:rsidRPr="00F613A4">
        <w:rPr>
          <w:rFonts w:ascii="Times New Roman" w:eastAsia="Courier New" w:hAnsi="Times New Roman" w:cs="Times New Roman"/>
          <w:sz w:val="24"/>
          <w:szCs w:val="24"/>
        </w:rPr>
        <w:t>şi ale art. 16 alin. (7) și (9) din Legea serviciilor comunitare de utilități publice nr. 51/2006, republicată, cu modificările și completările ulterioare,</w:t>
      </w:r>
      <w:r w:rsidRPr="00924F2B">
        <w:rPr>
          <w:rFonts w:eastAsia="Courier New"/>
        </w:rPr>
        <w:t xml:space="preserve">  </w:t>
      </w:r>
    </w:p>
    <w:p w:rsidR="00FC600A" w:rsidRPr="00821E6E" w:rsidRDefault="00FC600A" w:rsidP="000D2545">
      <w:pPr>
        <w:spacing w:line="360" w:lineRule="auto"/>
        <w:ind w:left="0" w:firstLine="426"/>
        <w:jc w:val="both"/>
        <w:rPr>
          <w:rFonts w:eastAsia="Courier New"/>
        </w:rPr>
      </w:pPr>
      <w:r w:rsidRPr="008F3C33">
        <w:rPr>
          <w:rFonts w:ascii="Times New Roman" w:hAnsi="Times New Roman" w:cs="Times New Roman"/>
          <w:sz w:val="24"/>
          <w:szCs w:val="24"/>
        </w:rPr>
        <w:br/>
        <w:t>    </w:t>
      </w:r>
      <w:r w:rsidR="00821E6E">
        <w:rPr>
          <w:rFonts w:ascii="Times New Roman" w:hAnsi="Times New Roman" w:cs="Times New Roman"/>
          <w:sz w:val="24"/>
          <w:szCs w:val="24"/>
        </w:rPr>
        <w:t xml:space="preserve">  </w:t>
      </w:r>
      <w:r w:rsidR="005E3E3F">
        <w:rPr>
          <w:rFonts w:ascii="Times New Roman" w:hAnsi="Times New Roman" w:cs="Times New Roman"/>
          <w:sz w:val="24"/>
          <w:szCs w:val="24"/>
        </w:rPr>
        <w:t xml:space="preserve">    </w:t>
      </w:r>
      <w:r w:rsidR="00821E6E" w:rsidRPr="008F3C33">
        <w:rPr>
          <w:rFonts w:ascii="Times New Roman" w:hAnsi="Times New Roman" w:cs="Times New Roman"/>
          <w:b/>
          <w:bCs/>
          <w:sz w:val="24"/>
          <w:szCs w:val="24"/>
        </w:rPr>
        <w:t xml:space="preserve">preşedintele Autorităţii Naţionale de Reglementare pentru Serviciile Comunitare de Utilităţi Publice </w:t>
      </w:r>
      <w:r w:rsidR="00821E6E" w:rsidRPr="00821E6E">
        <w:rPr>
          <w:rFonts w:ascii="Times New Roman" w:hAnsi="Times New Roman" w:cs="Times New Roman"/>
          <w:bCs/>
          <w:sz w:val="24"/>
          <w:szCs w:val="24"/>
        </w:rPr>
        <w:t>emite următorul ordin:</w:t>
      </w:r>
      <w:r w:rsidRPr="008F3C33">
        <w:rPr>
          <w:rFonts w:ascii="Times New Roman" w:hAnsi="Times New Roman" w:cs="Times New Roman"/>
          <w:sz w:val="24"/>
          <w:szCs w:val="24"/>
        </w:rPr>
        <w:tab/>
      </w:r>
      <w:bookmarkStart w:id="0" w:name="AI"/>
    </w:p>
    <w:p w:rsidR="00FC600A" w:rsidRPr="008F3C33" w:rsidRDefault="00FC600A" w:rsidP="000D2545">
      <w:pPr>
        <w:spacing w:before="12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C600A" w:rsidRPr="008F3C33" w:rsidRDefault="00FC600A" w:rsidP="000D2545">
      <w:pPr>
        <w:spacing w:before="12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8F3C33">
        <w:rPr>
          <w:rFonts w:ascii="Times New Roman" w:hAnsi="Times New Roman" w:cs="Times New Roman"/>
          <w:b/>
          <w:bCs/>
          <w:sz w:val="24"/>
          <w:szCs w:val="24"/>
        </w:rPr>
        <w:t xml:space="preserve">Art. I </w:t>
      </w:r>
      <w:r w:rsidRPr="008F3C33">
        <w:rPr>
          <w:rFonts w:ascii="Times New Roman" w:hAnsi="Times New Roman" w:cs="Times New Roman"/>
          <w:sz w:val="24"/>
          <w:szCs w:val="24"/>
        </w:rPr>
        <w:t xml:space="preserve">– </w:t>
      </w:r>
      <w:r w:rsidRPr="008F3C33">
        <w:rPr>
          <w:rFonts w:ascii="Times New Roman" w:hAnsi="Times New Roman" w:cs="Times New Roman"/>
          <w:sz w:val="24"/>
          <w:szCs w:val="24"/>
          <w:lang w:eastAsia="ro-RO"/>
        </w:rPr>
        <w:t>Ordinului preşedintelui Autorităţii Naţionale de Reglementare pentru Serviciile Comunitare de Util</w:t>
      </w:r>
      <w:r w:rsidR="00F16C2D">
        <w:rPr>
          <w:rFonts w:ascii="Times New Roman" w:hAnsi="Times New Roman" w:cs="Times New Roman"/>
          <w:sz w:val="24"/>
          <w:szCs w:val="24"/>
          <w:lang w:eastAsia="ro-RO"/>
        </w:rPr>
        <w:t>ităţi Publice nr. 32/2021 privind</w:t>
      </w:r>
      <w:r w:rsidRPr="008F3C33">
        <w:rPr>
          <w:rFonts w:ascii="Times New Roman" w:hAnsi="Times New Roman" w:cs="Times New Roman"/>
          <w:sz w:val="24"/>
          <w:szCs w:val="24"/>
          <w:lang w:eastAsia="ro-RO"/>
        </w:rPr>
        <w:t xml:space="preserve"> aprobarea Caietului de sarcini - cadru al serviciului public inteligent alternativ pentru procesarea apelor uzate urbane, publicat în Monitorul Oficial al României, Partea I, nr. 66 din 21 ianuarie 2021, se modifică după cum urmează:</w:t>
      </w:r>
    </w:p>
    <w:bookmarkEnd w:id="0"/>
    <w:p w:rsidR="00FC600A" w:rsidRPr="008F3C33" w:rsidRDefault="00F16C2D" w:rsidP="000D2545">
      <w:pPr>
        <w:pStyle w:val="ListParagraph"/>
        <w:numPr>
          <w:ilvl w:val="0"/>
          <w:numId w:val="7"/>
        </w:numPr>
        <w:spacing w:before="120" w:after="0" w:line="360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Titlul o</w:t>
      </w:r>
      <w:r w:rsidR="00FC600A" w:rsidRPr="008F3C3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rdinului se modifică și va avea următorul cuprins:</w:t>
      </w:r>
    </w:p>
    <w:p w:rsidR="00FC600A" w:rsidRPr="00AF54EE" w:rsidRDefault="00F16C2D" w:rsidP="00AF54EE">
      <w:pPr>
        <w:pStyle w:val="ListParagraph"/>
        <w:spacing w:before="120" w:after="0" w:line="360" w:lineRule="auto"/>
        <w:ind w:left="426"/>
        <w:contextualSpacing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</w:pPr>
      <w:r w:rsidRPr="00AF54EE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„</w:t>
      </w:r>
      <w:r w:rsidR="00AF54EE" w:rsidRPr="00AF54EE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ORDIN </w:t>
      </w:r>
      <w:r w:rsidRPr="00AF54EE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privind</w:t>
      </w:r>
      <w:r w:rsidR="00FC600A" w:rsidRPr="00AF54EE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 aprobarea Caietului de sarcini - cadru al serviciului public inteligent alternativ pentru procesarea apelor uzate din cadrul unităților administrativ-teritoriale”</w:t>
      </w:r>
    </w:p>
    <w:p w:rsidR="00F16C2D" w:rsidRPr="00F16C2D" w:rsidRDefault="00F16C2D" w:rsidP="000D2545">
      <w:pPr>
        <w:pStyle w:val="ListParagraph"/>
        <w:spacing w:before="120" w:after="0" w:line="360" w:lineRule="auto"/>
        <w:ind w:left="426"/>
        <w:contextualSpacing w:val="0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</w:p>
    <w:p w:rsidR="00FC600A" w:rsidRPr="008F3C33" w:rsidRDefault="00FC600A" w:rsidP="000D2545">
      <w:pPr>
        <w:pStyle w:val="ListParagraph"/>
        <w:numPr>
          <w:ilvl w:val="0"/>
          <w:numId w:val="7"/>
        </w:numPr>
        <w:spacing w:before="120" w:after="0" w:line="360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F3C3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lastRenderedPageBreak/>
        <w:t>Articolul 1 se modifică și va avea următorul cuprins:</w:t>
      </w:r>
    </w:p>
    <w:p w:rsidR="00FC600A" w:rsidRPr="008F3C33" w:rsidRDefault="00FC600A" w:rsidP="00B13E7F">
      <w:pPr>
        <w:pStyle w:val="ListParagraph"/>
        <w:spacing w:before="120" w:after="0" w:line="360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8F3C3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„Art. 1. – Se aprobă Caietului de sarcini - cadru al serviciului public inteligent alternativ pentru procesarea apelor uzate din cadrul unităților administrativ-teritoriale, </w:t>
      </w:r>
      <w:r w:rsidR="00B13E7F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prevăzut în anexa </w:t>
      </w:r>
      <w:r w:rsidRPr="008F3C33">
        <w:rPr>
          <w:rFonts w:ascii="Times New Roman" w:eastAsia="Times New Roman" w:hAnsi="Times New Roman" w:cs="Times New Roman"/>
          <w:sz w:val="24"/>
          <w:szCs w:val="24"/>
          <w:lang w:val="ro-RO"/>
        </w:rPr>
        <w:t>care face parte integrantă din prezentul ordin.”</w:t>
      </w:r>
    </w:p>
    <w:p w:rsidR="00FC600A" w:rsidRPr="008F3C33" w:rsidRDefault="00FC600A" w:rsidP="00F16C2D">
      <w:pPr>
        <w:pStyle w:val="ListParagraph"/>
        <w:numPr>
          <w:ilvl w:val="0"/>
          <w:numId w:val="7"/>
        </w:numPr>
        <w:spacing w:before="120" w:after="0" w:line="360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8F3C3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Titlul anexei se modifică și va avea următorul cuprins:</w:t>
      </w:r>
    </w:p>
    <w:p w:rsidR="00FC600A" w:rsidRPr="009E3F87" w:rsidRDefault="000201B1" w:rsidP="000201B1">
      <w:pPr>
        <w:pStyle w:val="ListParagraph"/>
        <w:spacing w:before="120" w:after="0" w:line="360" w:lineRule="auto"/>
        <w:ind w:left="426"/>
        <w:contextualSpacing w:val="0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o-RO"/>
        </w:rPr>
      </w:pPr>
      <w:r w:rsidRPr="000201B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 xml:space="preserve">„CAIET DE SARCINI - CADRU </w:t>
      </w:r>
      <w:r w:rsidR="00FC600A" w:rsidRPr="000201B1">
        <w:rPr>
          <w:rFonts w:ascii="Times New Roman" w:eastAsia="Times New Roman" w:hAnsi="Times New Roman" w:cs="Times New Roman"/>
          <w:b/>
          <w:i/>
          <w:sz w:val="24"/>
          <w:szCs w:val="24"/>
          <w:lang w:val="ro-RO"/>
        </w:rPr>
        <w:t>al serviciului public inteligent alternativ pentru procesarea apelor uzate din cadrul unităților administrativ-teritoriale</w:t>
      </w:r>
      <w:r w:rsidR="00FC600A" w:rsidRPr="009E3F87">
        <w:rPr>
          <w:rFonts w:ascii="Times New Roman" w:eastAsia="Times New Roman" w:hAnsi="Times New Roman" w:cs="Times New Roman"/>
          <w:i/>
          <w:sz w:val="24"/>
          <w:szCs w:val="24"/>
          <w:lang w:val="ro-RO"/>
        </w:rPr>
        <w:t>”</w:t>
      </w:r>
    </w:p>
    <w:p w:rsidR="00FC600A" w:rsidRPr="008F3C33" w:rsidRDefault="006301E0" w:rsidP="00F16C2D">
      <w:pPr>
        <w:pStyle w:val="ListParagraph"/>
        <w:numPr>
          <w:ilvl w:val="0"/>
          <w:numId w:val="7"/>
        </w:numPr>
        <w:spacing w:before="120" w:after="0" w:line="360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În tot cuprinsul a</w:t>
      </w:r>
      <w:r w:rsidR="007661AD" w:rsidRPr="009E3F87">
        <w:rPr>
          <w:rFonts w:ascii="Times New Roman" w:hAnsi="Times New Roman" w:cs="Times New Roman"/>
          <w:b/>
          <w:bCs/>
          <w:sz w:val="24"/>
          <w:szCs w:val="24"/>
          <w:lang w:val="ro-RO"/>
        </w:rPr>
        <w:t>nexei</w:t>
      </w:r>
      <w:r w:rsidR="00F939DC">
        <w:rPr>
          <w:rFonts w:ascii="Times New Roman" w:hAnsi="Times New Roman" w:cs="Times New Roman"/>
          <w:b/>
          <w:bCs/>
          <w:sz w:val="24"/>
          <w:szCs w:val="24"/>
          <w:lang w:val="ro-RO"/>
        </w:rPr>
        <w:t>,</w:t>
      </w:r>
      <w:r w:rsidR="007661AD" w:rsidRPr="009E3F8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sintagma </w:t>
      </w:r>
      <w:r w:rsidR="007661AD" w:rsidRPr="00F939DC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="007661AD" w:rsidRPr="00F939DC">
        <w:rPr>
          <w:rFonts w:ascii="Times New Roman" w:hAnsi="Times New Roman" w:cs="Times New Roman"/>
          <w:b/>
          <w:bCs/>
          <w:sz w:val="24"/>
          <w:szCs w:val="24"/>
          <w:lang w:val="ro-RO"/>
        </w:rPr>
        <w:t>apelor uzate urbane</w:t>
      </w:r>
      <w:r w:rsidR="007661AD" w:rsidRPr="00F939DC">
        <w:rPr>
          <w:rFonts w:ascii="Times New Roman" w:hAnsi="Times New Roman" w:cs="Times New Roman"/>
          <w:bCs/>
          <w:sz w:val="24"/>
          <w:szCs w:val="24"/>
          <w:lang w:val="ro-RO"/>
        </w:rPr>
        <w:t>”</w:t>
      </w:r>
      <w:r w:rsidR="007661AD" w:rsidRPr="009E3F87">
        <w:rPr>
          <w:rFonts w:ascii="Times New Roman" w:hAnsi="Times New Roman" w:cs="Times New Roman"/>
          <w:bCs/>
          <w:i/>
          <w:sz w:val="24"/>
          <w:szCs w:val="24"/>
          <w:lang w:val="ro-RO"/>
        </w:rPr>
        <w:t xml:space="preserve"> </w:t>
      </w:r>
      <w:r w:rsidR="007661AD" w:rsidRPr="009E3F87">
        <w:rPr>
          <w:rFonts w:ascii="Times New Roman" w:hAnsi="Times New Roman" w:cs="Times New Roman"/>
          <w:b/>
          <w:bCs/>
          <w:sz w:val="24"/>
          <w:szCs w:val="24"/>
          <w:lang w:val="ro-RO"/>
        </w:rPr>
        <w:t>se înlocuiește cu sintagma</w:t>
      </w:r>
      <w:r w:rsidR="007661AD" w:rsidRPr="008F3C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7661AD" w:rsidRPr="00F939DC">
        <w:rPr>
          <w:rFonts w:ascii="Times New Roman" w:hAnsi="Times New Roman" w:cs="Times New Roman"/>
          <w:bCs/>
          <w:sz w:val="24"/>
          <w:szCs w:val="24"/>
          <w:lang w:val="ro-RO"/>
        </w:rPr>
        <w:t>„</w:t>
      </w:r>
      <w:r w:rsidR="007661AD" w:rsidRPr="00F939DC">
        <w:rPr>
          <w:rFonts w:ascii="Times New Roman" w:hAnsi="Times New Roman" w:cs="Times New Roman"/>
          <w:b/>
          <w:bCs/>
          <w:sz w:val="24"/>
          <w:szCs w:val="24"/>
          <w:lang w:val="ro-RO"/>
        </w:rPr>
        <w:t>apelor uzate din cadrul unităților administrativ-teritoriale</w:t>
      </w:r>
      <w:r w:rsidR="007661AD" w:rsidRPr="00F939DC">
        <w:rPr>
          <w:rFonts w:ascii="Times New Roman" w:hAnsi="Times New Roman" w:cs="Times New Roman"/>
          <w:bCs/>
          <w:sz w:val="24"/>
          <w:szCs w:val="24"/>
          <w:lang w:val="ro-RO"/>
        </w:rPr>
        <w:t>”.</w:t>
      </w:r>
    </w:p>
    <w:p w:rsidR="004151AA" w:rsidRPr="008F3C33" w:rsidRDefault="00DB1774" w:rsidP="00CB0360">
      <w:pPr>
        <w:pStyle w:val="ListParagraph"/>
        <w:numPr>
          <w:ilvl w:val="0"/>
          <w:numId w:val="7"/>
        </w:numPr>
        <w:spacing w:before="120" w:after="0" w:line="360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În anexă, </w:t>
      </w:r>
      <w:r w:rsidR="004E19D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la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</w:t>
      </w:r>
      <w:r w:rsidR="007661AD" w:rsidRPr="008F3C3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rticolul 2</w:t>
      </w:r>
      <w:r w:rsidR="004E19D0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 alineatul</w:t>
      </w:r>
      <w:r w:rsidR="007661AD" w:rsidRPr="008F3C3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(1) se modifică și va avea următorul cuprins:</w:t>
      </w:r>
    </w:p>
    <w:p w:rsidR="007661AD" w:rsidRPr="008F3C33" w:rsidRDefault="007661AD" w:rsidP="00CB0360">
      <w:pPr>
        <w:spacing w:before="120" w:line="360" w:lineRule="auto"/>
        <w:ind w:left="426" w:firstLine="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C33">
        <w:rPr>
          <w:rFonts w:ascii="Times New Roman" w:eastAsia="Times New Roman" w:hAnsi="Times New Roman" w:cs="Times New Roman"/>
          <w:sz w:val="24"/>
          <w:szCs w:val="24"/>
        </w:rPr>
        <w:t xml:space="preserve">„Art. 2 </w:t>
      </w:r>
      <w:r w:rsidR="00DB177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F3C33">
        <w:rPr>
          <w:rFonts w:ascii="Times New Roman" w:eastAsia="Times New Roman" w:hAnsi="Times New Roman" w:cs="Times New Roman"/>
          <w:sz w:val="24"/>
          <w:szCs w:val="24"/>
        </w:rPr>
        <w:t>(1) Caietele de sarcini se întocmesc în concordanţă cu necesităţile obiective ale consiliilor locale şi asociaţiilor de dezvoltare intercomunitară, după caz, cu respectarea în totalitate a cerinţelor minimale precizate în caietul de sarcini-cadru.”</w:t>
      </w:r>
    </w:p>
    <w:p w:rsidR="007661AD" w:rsidRPr="008F3C33" w:rsidRDefault="00DB1774" w:rsidP="00CB0360">
      <w:pPr>
        <w:pStyle w:val="ListParagraph"/>
        <w:numPr>
          <w:ilvl w:val="0"/>
          <w:numId w:val="7"/>
        </w:numPr>
        <w:spacing w:before="120" w:after="0" w:line="360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În anexă, a</w:t>
      </w:r>
      <w:r w:rsidR="007661AD" w:rsidRPr="008F3C3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rticolul 12 se abrogă.</w:t>
      </w:r>
    </w:p>
    <w:p w:rsidR="004151AA" w:rsidRPr="008F3C33" w:rsidRDefault="00DB1774" w:rsidP="00CB0360">
      <w:pPr>
        <w:pStyle w:val="ListParagraph"/>
        <w:numPr>
          <w:ilvl w:val="0"/>
          <w:numId w:val="7"/>
        </w:numPr>
        <w:spacing w:before="120" w:after="0" w:line="360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În anexă, a</w:t>
      </w:r>
      <w:r w:rsidR="007661AD" w:rsidRPr="008F3C3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rticolul 13</w:t>
      </w:r>
      <w:r w:rsidR="00C82BA1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, litera</w:t>
      </w:r>
      <w:r w:rsidR="007661AD" w:rsidRPr="008F3C3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c) se modifică și va avea următorul cuprins:</w:t>
      </w:r>
    </w:p>
    <w:p w:rsidR="009E3523" w:rsidRPr="008F3C33" w:rsidRDefault="00F957F0" w:rsidP="00860192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C33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7661AD" w:rsidRPr="008F3C33">
        <w:rPr>
          <w:rFonts w:ascii="Times New Roman" w:eastAsia="Times New Roman" w:hAnsi="Times New Roman" w:cs="Times New Roman"/>
          <w:sz w:val="24"/>
          <w:szCs w:val="24"/>
        </w:rPr>
        <w:t>c) respectarea indicatorilor de performanţă şi calitate stabiliţi prin contractul de delegare a gestiunii sau prin hotărârea de dare în administrare a serviciului</w:t>
      </w:r>
      <w:r w:rsidRPr="008F3C33">
        <w:rPr>
          <w:rFonts w:ascii="Times New Roman" w:eastAsia="Times New Roman" w:hAnsi="Times New Roman" w:cs="Times New Roman"/>
          <w:sz w:val="24"/>
          <w:szCs w:val="24"/>
        </w:rPr>
        <w:t>;”</w:t>
      </w:r>
      <w:r w:rsidR="0091626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1AA" w:rsidRPr="008F3C33" w:rsidRDefault="00DB1774" w:rsidP="00CB0360">
      <w:pPr>
        <w:pStyle w:val="ListParagraph"/>
        <w:numPr>
          <w:ilvl w:val="0"/>
          <w:numId w:val="7"/>
        </w:numPr>
        <w:spacing w:before="120" w:after="0" w:line="360" w:lineRule="auto"/>
        <w:ind w:left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În anexă, a</w:t>
      </w:r>
      <w:r w:rsidR="004151AA" w:rsidRPr="008F3C3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rticolul 1</w:t>
      </w:r>
      <w:r w:rsidR="007661AD" w:rsidRPr="008F3C3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4</w:t>
      </w:r>
      <w:r w:rsidR="004151AA" w:rsidRPr="008F3C33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 se modifică și va avea următorul cuprins:</w:t>
      </w:r>
    </w:p>
    <w:p w:rsidR="009E3523" w:rsidRPr="008F3C33" w:rsidRDefault="00AF64E7" w:rsidP="00860192">
      <w:pPr>
        <w:spacing w:before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3C33">
        <w:rPr>
          <w:rFonts w:ascii="Times New Roman" w:eastAsia="Times New Roman" w:hAnsi="Times New Roman" w:cs="Times New Roman"/>
          <w:sz w:val="24"/>
          <w:szCs w:val="24"/>
        </w:rPr>
        <w:t>„Art. 1</w:t>
      </w:r>
      <w:r w:rsidR="007661AD" w:rsidRPr="008F3C3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3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0B2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661AD" w:rsidRPr="008F3C33">
        <w:rPr>
          <w:rFonts w:ascii="Times New Roman" w:eastAsia="Times New Roman" w:hAnsi="Times New Roman" w:cs="Times New Roman"/>
          <w:sz w:val="24"/>
          <w:szCs w:val="24"/>
        </w:rPr>
        <w:t>Obligaţiile şi răspunderile personalului de operare al operatorului sunt cuprinse în regulamentul serviciului</w:t>
      </w:r>
      <w:r w:rsidRPr="008F3C33"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FC600A" w:rsidRPr="008F3C33" w:rsidRDefault="00FC600A" w:rsidP="000D2545">
      <w:pPr>
        <w:spacing w:before="12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F3C33">
        <w:rPr>
          <w:rFonts w:ascii="Times New Roman" w:hAnsi="Times New Roman" w:cs="Times New Roman"/>
          <w:b/>
          <w:bCs/>
          <w:sz w:val="24"/>
          <w:szCs w:val="24"/>
        </w:rPr>
        <w:t xml:space="preserve">Art. II </w:t>
      </w:r>
      <w:r w:rsidRPr="008F3C33">
        <w:rPr>
          <w:rFonts w:ascii="Times New Roman" w:hAnsi="Times New Roman" w:cs="Times New Roman"/>
          <w:sz w:val="24"/>
          <w:szCs w:val="24"/>
        </w:rPr>
        <w:t>– Prezentul ordin se publică în Monitorul Oficial al României, Partea I.</w:t>
      </w:r>
    </w:p>
    <w:p w:rsidR="00FC600A" w:rsidRPr="008F3C33" w:rsidRDefault="00FC600A" w:rsidP="00860192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C600A" w:rsidRPr="00C73829" w:rsidRDefault="00FC600A" w:rsidP="00860192">
      <w:pPr>
        <w:spacing w:before="12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73829">
        <w:rPr>
          <w:rFonts w:ascii="Times New Roman" w:hAnsi="Times New Roman" w:cs="Times New Roman"/>
          <w:sz w:val="24"/>
          <w:szCs w:val="24"/>
        </w:rPr>
        <w:t>Preşedintele</w:t>
      </w:r>
    </w:p>
    <w:p w:rsidR="00FC600A" w:rsidRPr="00C73829" w:rsidRDefault="00FC600A" w:rsidP="00860192">
      <w:pPr>
        <w:spacing w:before="12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73829">
        <w:rPr>
          <w:rFonts w:ascii="Times New Roman" w:hAnsi="Times New Roman" w:cs="Times New Roman"/>
          <w:sz w:val="24"/>
          <w:szCs w:val="24"/>
        </w:rPr>
        <w:t>Autorităţii Naţionale de Reglementare</w:t>
      </w:r>
    </w:p>
    <w:p w:rsidR="00FC600A" w:rsidRPr="00C73829" w:rsidRDefault="00FC600A" w:rsidP="00860192">
      <w:pPr>
        <w:spacing w:before="120"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73829">
        <w:rPr>
          <w:rFonts w:ascii="Times New Roman" w:hAnsi="Times New Roman" w:cs="Times New Roman"/>
          <w:sz w:val="24"/>
          <w:szCs w:val="24"/>
        </w:rPr>
        <w:t>pentru Serviciile Comunitare de Utilităţi Publice,</w:t>
      </w:r>
    </w:p>
    <w:p w:rsidR="00FC600A" w:rsidRDefault="00C73829" w:rsidP="00860192">
      <w:pPr>
        <w:spacing w:before="120" w:line="36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C33">
        <w:rPr>
          <w:rFonts w:ascii="Times New Roman" w:hAnsi="Times New Roman" w:cs="Times New Roman"/>
          <w:b/>
          <w:sz w:val="24"/>
          <w:szCs w:val="24"/>
        </w:rPr>
        <w:t>Ionel</w:t>
      </w:r>
      <w:r w:rsidR="002E311F" w:rsidRPr="002E31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11F" w:rsidRPr="008F3C33">
        <w:rPr>
          <w:rFonts w:ascii="Times New Roman" w:hAnsi="Times New Roman" w:cs="Times New Roman"/>
          <w:b/>
          <w:sz w:val="24"/>
          <w:szCs w:val="24"/>
        </w:rPr>
        <w:t>Tescaru</w:t>
      </w:r>
    </w:p>
    <w:p w:rsidR="000D2545" w:rsidRPr="008F3C33" w:rsidRDefault="000D2545" w:rsidP="00CB0360">
      <w:pPr>
        <w:spacing w:before="12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FC600A" w:rsidRDefault="00FC600A" w:rsidP="00860192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F3C33">
        <w:rPr>
          <w:rFonts w:ascii="Times New Roman" w:hAnsi="Times New Roman" w:cs="Times New Roman"/>
          <w:sz w:val="24"/>
          <w:szCs w:val="24"/>
        </w:rPr>
        <w:t>Bucureşti</w:t>
      </w:r>
      <w:r w:rsidR="002E311F">
        <w:rPr>
          <w:rFonts w:ascii="Times New Roman" w:hAnsi="Times New Roman" w:cs="Times New Roman"/>
          <w:sz w:val="24"/>
          <w:szCs w:val="24"/>
        </w:rPr>
        <w:t xml:space="preserve">, 12 iulie </w:t>
      </w:r>
      <w:r w:rsidR="00C73829">
        <w:rPr>
          <w:rFonts w:ascii="Times New Roman" w:hAnsi="Times New Roman" w:cs="Times New Roman"/>
          <w:sz w:val="24"/>
          <w:szCs w:val="24"/>
        </w:rPr>
        <w:t>2021</w:t>
      </w:r>
      <w:r w:rsidR="00D5550E">
        <w:rPr>
          <w:rFonts w:ascii="Times New Roman" w:hAnsi="Times New Roman" w:cs="Times New Roman"/>
          <w:sz w:val="24"/>
          <w:szCs w:val="24"/>
        </w:rPr>
        <w:t>.</w:t>
      </w:r>
    </w:p>
    <w:p w:rsidR="00C73829" w:rsidRPr="008F3C33" w:rsidRDefault="00D5550E" w:rsidP="00860192">
      <w:p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Nr. 323.</w:t>
      </w:r>
    </w:p>
    <w:sectPr w:rsidR="00C73829" w:rsidRPr="008F3C33" w:rsidSect="00456C3D">
      <w:headerReference w:type="default" r:id="rId11"/>
      <w:footerReference w:type="default" r:id="rId12"/>
      <w:footerReference w:type="first" r:id="rId13"/>
      <w:type w:val="continuous"/>
      <w:pgSz w:w="11906" w:h="16838"/>
      <w:pgMar w:top="1529" w:right="991" w:bottom="993" w:left="1134" w:header="708" w:footer="40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DA4" w:rsidRDefault="00EA7DA4" w:rsidP="006C7E11">
      <w:pPr>
        <w:spacing w:line="240" w:lineRule="auto"/>
      </w:pPr>
      <w:r>
        <w:separator/>
      </w:r>
    </w:p>
  </w:endnote>
  <w:endnote w:type="continuationSeparator" w:id="0">
    <w:p w:rsidR="00EA7DA4" w:rsidRDefault="00EA7DA4" w:rsidP="006C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451972"/>
      <w:docPartObj>
        <w:docPartGallery w:val="Page Numbers (Bottom of Page)"/>
        <w:docPartUnique/>
      </w:docPartObj>
    </w:sdtPr>
    <w:sdtContent>
      <w:p w:rsidR="00860192" w:rsidRDefault="00196673">
        <w:pPr>
          <w:pStyle w:val="Footer"/>
          <w:jc w:val="center"/>
        </w:pPr>
        <w:fldSimple w:instr=" PAGE   \* MERGEFORMAT ">
          <w:r w:rsidR="002E311F">
            <w:rPr>
              <w:noProof/>
            </w:rPr>
            <w:t>2</w:t>
          </w:r>
        </w:fldSimple>
      </w:p>
    </w:sdtContent>
  </w:sdt>
  <w:p w:rsidR="00737458" w:rsidRPr="002C5535" w:rsidRDefault="00737458" w:rsidP="002C5535">
    <w:pPr>
      <w:pStyle w:val="Footer"/>
      <w:ind w:lef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458" w:rsidRDefault="00737458" w:rsidP="002C5535">
    <w:pPr>
      <w:pStyle w:val="Footer"/>
      <w:ind w:left="0"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DA4" w:rsidRDefault="00EA7DA4" w:rsidP="006C7E11">
      <w:pPr>
        <w:spacing w:line="240" w:lineRule="auto"/>
      </w:pPr>
      <w:r>
        <w:separator/>
      </w:r>
    </w:p>
  </w:footnote>
  <w:footnote w:type="continuationSeparator" w:id="0">
    <w:p w:rsidR="00EA7DA4" w:rsidRDefault="00EA7DA4" w:rsidP="006C7E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053143"/>
      <w:docPartObj>
        <w:docPartGallery w:val="Page Numbers (Top of Page)"/>
        <w:docPartUnique/>
      </w:docPartObj>
    </w:sdtPr>
    <w:sdtContent>
      <w:p w:rsidR="00DB62EB" w:rsidRDefault="00196673" w:rsidP="002C5535">
        <w:pPr>
          <w:pStyle w:val="Header"/>
        </w:pPr>
      </w:p>
    </w:sdtContent>
  </w:sdt>
  <w:p w:rsidR="00743291" w:rsidRDefault="00743291" w:rsidP="00743291">
    <w:pPr>
      <w:pStyle w:val="Header"/>
      <w:ind w:left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531"/>
    <w:multiLevelType w:val="hybridMultilevel"/>
    <w:tmpl w:val="FFF87616"/>
    <w:lvl w:ilvl="0" w:tplc="2528EF5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35E53CE"/>
    <w:multiLevelType w:val="hybridMultilevel"/>
    <w:tmpl w:val="8C3415CC"/>
    <w:lvl w:ilvl="0" w:tplc="CB5E77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E5F658A"/>
    <w:multiLevelType w:val="hybridMultilevel"/>
    <w:tmpl w:val="2D9AE8C0"/>
    <w:lvl w:ilvl="0" w:tplc="596269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5E6C50"/>
    <w:multiLevelType w:val="hybridMultilevel"/>
    <w:tmpl w:val="92125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4367EA"/>
    <w:multiLevelType w:val="hybridMultilevel"/>
    <w:tmpl w:val="84AE84C2"/>
    <w:lvl w:ilvl="0" w:tplc="77B0220C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7A1C96"/>
    <w:multiLevelType w:val="hybridMultilevel"/>
    <w:tmpl w:val="8580E32E"/>
    <w:lvl w:ilvl="0" w:tplc="F63CFD12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CF44FE"/>
    <w:multiLevelType w:val="hybridMultilevel"/>
    <w:tmpl w:val="445A9EB0"/>
    <w:lvl w:ilvl="0" w:tplc="4D18292A">
      <w:start w:val="1"/>
      <w:numFmt w:val="lowerRoman"/>
      <w:lvlText w:val="(%1)"/>
      <w:lvlJc w:val="left"/>
      <w:pPr>
        <w:ind w:left="1429" w:hanging="720"/>
      </w:pPr>
      <w:rPr>
        <w:rFonts w:ascii="Arial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1314"/>
  </w:hdrShapeDefaults>
  <w:footnotePr>
    <w:footnote w:id="-1"/>
    <w:footnote w:id="0"/>
  </w:footnotePr>
  <w:endnotePr>
    <w:endnote w:id="-1"/>
    <w:endnote w:id="0"/>
  </w:endnotePr>
  <w:compat/>
  <w:rsids>
    <w:rsidRoot w:val="004D674D"/>
    <w:rsid w:val="000201B1"/>
    <w:rsid w:val="00036AB8"/>
    <w:rsid w:val="00037B96"/>
    <w:rsid w:val="00055073"/>
    <w:rsid w:val="000647CB"/>
    <w:rsid w:val="0007585A"/>
    <w:rsid w:val="00080B47"/>
    <w:rsid w:val="000B769C"/>
    <w:rsid w:val="000D18A1"/>
    <w:rsid w:val="000D2545"/>
    <w:rsid w:val="000F55B3"/>
    <w:rsid w:val="000F6B06"/>
    <w:rsid w:val="00131C57"/>
    <w:rsid w:val="0014772F"/>
    <w:rsid w:val="001608E7"/>
    <w:rsid w:val="001749EB"/>
    <w:rsid w:val="00196673"/>
    <w:rsid w:val="001B2408"/>
    <w:rsid w:val="001B64FC"/>
    <w:rsid w:val="001C2C32"/>
    <w:rsid w:val="001C7018"/>
    <w:rsid w:val="001E3195"/>
    <w:rsid w:val="002350E7"/>
    <w:rsid w:val="00257030"/>
    <w:rsid w:val="002749FF"/>
    <w:rsid w:val="00295518"/>
    <w:rsid w:val="002B2354"/>
    <w:rsid w:val="002B4EC9"/>
    <w:rsid w:val="002B6C19"/>
    <w:rsid w:val="002C5535"/>
    <w:rsid w:val="002E0BF6"/>
    <w:rsid w:val="002E1E7A"/>
    <w:rsid w:val="002E311F"/>
    <w:rsid w:val="0030689A"/>
    <w:rsid w:val="003159F3"/>
    <w:rsid w:val="00315E89"/>
    <w:rsid w:val="00331A93"/>
    <w:rsid w:val="00347444"/>
    <w:rsid w:val="0039415D"/>
    <w:rsid w:val="003A5A68"/>
    <w:rsid w:val="003A7C8F"/>
    <w:rsid w:val="003B456E"/>
    <w:rsid w:val="003E144B"/>
    <w:rsid w:val="003F0F78"/>
    <w:rsid w:val="003F1C86"/>
    <w:rsid w:val="00413F06"/>
    <w:rsid w:val="004151AA"/>
    <w:rsid w:val="00424D03"/>
    <w:rsid w:val="00442679"/>
    <w:rsid w:val="00456C3D"/>
    <w:rsid w:val="00474247"/>
    <w:rsid w:val="004965C0"/>
    <w:rsid w:val="004A15AA"/>
    <w:rsid w:val="004B2417"/>
    <w:rsid w:val="004D54CF"/>
    <w:rsid w:val="004D674D"/>
    <w:rsid w:val="004E19D0"/>
    <w:rsid w:val="004F0F75"/>
    <w:rsid w:val="004F1A24"/>
    <w:rsid w:val="00501C0E"/>
    <w:rsid w:val="00502C10"/>
    <w:rsid w:val="00547523"/>
    <w:rsid w:val="00556B39"/>
    <w:rsid w:val="00565607"/>
    <w:rsid w:val="005753A4"/>
    <w:rsid w:val="0058317C"/>
    <w:rsid w:val="00587002"/>
    <w:rsid w:val="0059034D"/>
    <w:rsid w:val="005C0EDA"/>
    <w:rsid w:val="005D5CF5"/>
    <w:rsid w:val="005E3E3F"/>
    <w:rsid w:val="005F78BB"/>
    <w:rsid w:val="00612149"/>
    <w:rsid w:val="0061782E"/>
    <w:rsid w:val="00624617"/>
    <w:rsid w:val="006275EF"/>
    <w:rsid w:val="006301E0"/>
    <w:rsid w:val="006306F9"/>
    <w:rsid w:val="006349CA"/>
    <w:rsid w:val="006453FD"/>
    <w:rsid w:val="00662D0B"/>
    <w:rsid w:val="00680AED"/>
    <w:rsid w:val="00683369"/>
    <w:rsid w:val="006A38FF"/>
    <w:rsid w:val="006A3E80"/>
    <w:rsid w:val="006C140E"/>
    <w:rsid w:val="006C75AC"/>
    <w:rsid w:val="006C7E11"/>
    <w:rsid w:val="006D00E9"/>
    <w:rsid w:val="006D3F0F"/>
    <w:rsid w:val="006E3539"/>
    <w:rsid w:val="00737458"/>
    <w:rsid w:val="00743291"/>
    <w:rsid w:val="00757209"/>
    <w:rsid w:val="00757650"/>
    <w:rsid w:val="007661AD"/>
    <w:rsid w:val="00770B28"/>
    <w:rsid w:val="0079012E"/>
    <w:rsid w:val="007B4D25"/>
    <w:rsid w:val="007F0EA8"/>
    <w:rsid w:val="007F6DE1"/>
    <w:rsid w:val="00821E6E"/>
    <w:rsid w:val="00834F1E"/>
    <w:rsid w:val="00860192"/>
    <w:rsid w:val="008808E0"/>
    <w:rsid w:val="008A0E97"/>
    <w:rsid w:val="008A6B97"/>
    <w:rsid w:val="008A7A21"/>
    <w:rsid w:val="008C122C"/>
    <w:rsid w:val="008C7629"/>
    <w:rsid w:val="008D1342"/>
    <w:rsid w:val="008D334E"/>
    <w:rsid w:val="008F3C33"/>
    <w:rsid w:val="009004DD"/>
    <w:rsid w:val="009064F7"/>
    <w:rsid w:val="009074C3"/>
    <w:rsid w:val="00913859"/>
    <w:rsid w:val="00916267"/>
    <w:rsid w:val="00944BFE"/>
    <w:rsid w:val="0095228B"/>
    <w:rsid w:val="00954633"/>
    <w:rsid w:val="00956E7F"/>
    <w:rsid w:val="00961D75"/>
    <w:rsid w:val="009843AE"/>
    <w:rsid w:val="009A2B83"/>
    <w:rsid w:val="009B5331"/>
    <w:rsid w:val="009E3523"/>
    <w:rsid w:val="009E3F87"/>
    <w:rsid w:val="009F1380"/>
    <w:rsid w:val="009F1D05"/>
    <w:rsid w:val="009F6927"/>
    <w:rsid w:val="00A26EF2"/>
    <w:rsid w:val="00A578E9"/>
    <w:rsid w:val="00A609BF"/>
    <w:rsid w:val="00A91827"/>
    <w:rsid w:val="00A91DA5"/>
    <w:rsid w:val="00AA27E3"/>
    <w:rsid w:val="00AA7FC5"/>
    <w:rsid w:val="00AB347D"/>
    <w:rsid w:val="00AB6043"/>
    <w:rsid w:val="00AC5D97"/>
    <w:rsid w:val="00AC6012"/>
    <w:rsid w:val="00AC6E03"/>
    <w:rsid w:val="00AF54EE"/>
    <w:rsid w:val="00AF64E7"/>
    <w:rsid w:val="00AF78B9"/>
    <w:rsid w:val="00B13E7F"/>
    <w:rsid w:val="00B25839"/>
    <w:rsid w:val="00B369EF"/>
    <w:rsid w:val="00B43520"/>
    <w:rsid w:val="00B5490A"/>
    <w:rsid w:val="00B658E4"/>
    <w:rsid w:val="00B70240"/>
    <w:rsid w:val="00B92DAB"/>
    <w:rsid w:val="00BC4EC3"/>
    <w:rsid w:val="00BF16BE"/>
    <w:rsid w:val="00BF727F"/>
    <w:rsid w:val="00C038CB"/>
    <w:rsid w:val="00C469C5"/>
    <w:rsid w:val="00C62186"/>
    <w:rsid w:val="00C73829"/>
    <w:rsid w:val="00C755C5"/>
    <w:rsid w:val="00C803C2"/>
    <w:rsid w:val="00C82AEA"/>
    <w:rsid w:val="00C82BA1"/>
    <w:rsid w:val="00C92760"/>
    <w:rsid w:val="00C96F91"/>
    <w:rsid w:val="00C975AD"/>
    <w:rsid w:val="00CA0668"/>
    <w:rsid w:val="00CA3EB4"/>
    <w:rsid w:val="00CB0360"/>
    <w:rsid w:val="00CC1A40"/>
    <w:rsid w:val="00CC721C"/>
    <w:rsid w:val="00CD402A"/>
    <w:rsid w:val="00D41EB4"/>
    <w:rsid w:val="00D43C9D"/>
    <w:rsid w:val="00D5550E"/>
    <w:rsid w:val="00D62940"/>
    <w:rsid w:val="00D71878"/>
    <w:rsid w:val="00D8737C"/>
    <w:rsid w:val="00D90E0D"/>
    <w:rsid w:val="00DA0019"/>
    <w:rsid w:val="00DB1774"/>
    <w:rsid w:val="00DB62EB"/>
    <w:rsid w:val="00DF43F4"/>
    <w:rsid w:val="00E41463"/>
    <w:rsid w:val="00E41CB2"/>
    <w:rsid w:val="00EA6CCC"/>
    <w:rsid w:val="00EA7DA4"/>
    <w:rsid w:val="00ED2A92"/>
    <w:rsid w:val="00EE58A7"/>
    <w:rsid w:val="00EF5F8E"/>
    <w:rsid w:val="00F03526"/>
    <w:rsid w:val="00F04771"/>
    <w:rsid w:val="00F16C2D"/>
    <w:rsid w:val="00F2752A"/>
    <w:rsid w:val="00F27E5C"/>
    <w:rsid w:val="00F3547F"/>
    <w:rsid w:val="00F44925"/>
    <w:rsid w:val="00F545C7"/>
    <w:rsid w:val="00F613A4"/>
    <w:rsid w:val="00F70E0B"/>
    <w:rsid w:val="00F92155"/>
    <w:rsid w:val="00F92F90"/>
    <w:rsid w:val="00F939DC"/>
    <w:rsid w:val="00F957F0"/>
    <w:rsid w:val="00FA1C89"/>
    <w:rsid w:val="00FA1E8B"/>
    <w:rsid w:val="00FA5C53"/>
    <w:rsid w:val="00FB1C8C"/>
    <w:rsid w:val="00FB4FA8"/>
    <w:rsid w:val="00FC1AAC"/>
    <w:rsid w:val="00FC600A"/>
    <w:rsid w:val="00FD226C"/>
    <w:rsid w:val="00FD4862"/>
    <w:rsid w:val="00FE6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iPriority w:val="99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styleId="Title">
    <w:name w:val="Title"/>
    <w:aliases w:val=" Char, Caracter Caracter,Caracter Caracter Caracter,Caracter Caracter Caracter Cara Caracter Caracter, Caracter,Caracter Caracter Caracter Cara Caracter Caracter Caracter Caracter Caracter Caracter Caracter Caracter Caracter,Char,Caracter Caracter"/>
    <w:basedOn w:val="Normal"/>
    <w:link w:val="TitleChar"/>
    <w:uiPriority w:val="99"/>
    <w:qFormat/>
    <w:rsid w:val="005D5CF5"/>
    <w:pPr>
      <w:autoSpaceDE w:val="0"/>
      <w:autoSpaceDN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itleChar">
    <w:name w:val="Title Char"/>
    <w:aliases w:val=" Char Char, Caracter Caracter Char,Caracter Caracter Caracter Char,Caracter Caracter Caracter Cara Caracter Caracter Char, Caracter Char,Char Char,Caracter Caracter Char"/>
    <w:basedOn w:val="DefaultParagraphFont"/>
    <w:link w:val="Title"/>
    <w:uiPriority w:val="99"/>
    <w:rsid w:val="005D5CF5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NoSpacing">
    <w:name w:val="No Spacing"/>
    <w:uiPriority w:val="1"/>
    <w:qFormat/>
    <w:rsid w:val="005D5CF5"/>
    <w:pPr>
      <w:spacing w:line="240" w:lineRule="auto"/>
    </w:pPr>
  </w:style>
  <w:style w:type="paragraph" w:styleId="ListParagraph">
    <w:name w:val="List Paragraph"/>
    <w:basedOn w:val="Normal"/>
    <w:uiPriority w:val="99"/>
    <w:qFormat/>
    <w:rsid w:val="00131C57"/>
    <w:pPr>
      <w:spacing w:after="200" w:line="276" w:lineRule="auto"/>
      <w:ind w:left="720" w:firstLine="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131C57"/>
    <w:rPr>
      <w:b/>
      <w:bCs/>
    </w:rPr>
  </w:style>
  <w:style w:type="character" w:customStyle="1" w:styleId="panchor">
    <w:name w:val="panchor"/>
    <w:basedOn w:val="DefaultParagraphFont"/>
    <w:rsid w:val="00131C57"/>
  </w:style>
  <w:style w:type="character" w:customStyle="1" w:styleId="apple-style-span">
    <w:name w:val="apple-style-span"/>
    <w:basedOn w:val="DefaultParagraphFont"/>
    <w:uiPriority w:val="99"/>
    <w:rsid w:val="00FC60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.lungu\Downloads\antet%2027.10%20finalll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DC143F-8217-4109-BA9F-FF1C636A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27.10 finalll (4).dotx</Template>
  <TotalTime>72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alexandra.lungu</dc:creator>
  <cp:lastModifiedBy>Claudia.Constantines</cp:lastModifiedBy>
  <cp:revision>29</cp:revision>
  <cp:lastPrinted>2021-06-22T05:47:00Z</cp:lastPrinted>
  <dcterms:created xsi:type="dcterms:W3CDTF">2021-06-22T06:51:00Z</dcterms:created>
  <dcterms:modified xsi:type="dcterms:W3CDTF">2021-07-19T12:15:00Z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