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ED" w:rsidRPr="00CC58BF" w:rsidRDefault="00A179E3" w:rsidP="00A179E3">
      <w:pPr>
        <w:pStyle w:val="NormalWeb"/>
        <w:spacing w:before="0" w:beforeAutospacing="0" w:after="0" w:afterAutospacing="0" w:line="480" w:lineRule="auto"/>
        <w:ind w:left="-142" w:firstLine="426"/>
        <w:rPr>
          <w:rFonts w:ascii="Trebuchet MS" w:hAnsi="Trebuchet MS" w:cs="Arial"/>
          <w:b/>
          <w:bCs/>
          <w:i/>
          <w:color w:val="000000"/>
        </w:rPr>
      </w:pPr>
      <w:r w:rsidRPr="00CC58BF">
        <w:rPr>
          <w:rFonts w:ascii="Trebuchet MS" w:hAnsi="Trebuchet MS" w:cs="Arial"/>
          <w:b/>
          <w:bCs/>
          <w:i/>
          <w:color w:val="000000"/>
        </w:rPr>
        <w:t xml:space="preserve">Organizarea și funcționarea serviciilor de </w:t>
      </w:r>
      <w:r w:rsidR="00AA7843" w:rsidRPr="00CC58BF">
        <w:rPr>
          <w:rFonts w:ascii="Trebuchet MS" w:hAnsi="Trebuchet MS" w:cs="Arial"/>
          <w:b/>
          <w:bCs/>
          <w:i/>
          <w:color w:val="000000"/>
        </w:rPr>
        <w:t xml:space="preserve">salubrizare a localităților </w:t>
      </w:r>
    </w:p>
    <w:p w:rsidR="00A0144D" w:rsidRPr="00CC58BF" w:rsidRDefault="00AC0E17" w:rsidP="00AC0E17">
      <w:pPr>
        <w:spacing w:after="0" w:line="240" w:lineRule="auto"/>
        <w:jc w:val="both"/>
        <w:rPr>
          <w:rFonts w:ascii="Trebuchet MS" w:hAnsi="Trebuchet MS" w:cs="Arial"/>
          <w:b/>
          <w:i/>
          <w:color w:val="000000"/>
          <w:sz w:val="24"/>
          <w:szCs w:val="24"/>
        </w:rPr>
      </w:pPr>
      <w:r w:rsidRPr="00CC58BF">
        <w:rPr>
          <w:rFonts w:ascii="Trebuchet MS" w:hAnsi="Trebuchet MS" w:cs="Arial"/>
          <w:color w:val="000000"/>
          <w:sz w:val="24"/>
          <w:szCs w:val="24"/>
          <w:shd w:val="clear" w:color="auto" w:fill="FFFFFF"/>
        </w:rPr>
        <w:t xml:space="preserve">      </w:t>
      </w:r>
      <w:r w:rsidR="00A0144D" w:rsidRPr="00CC58BF">
        <w:rPr>
          <w:rFonts w:ascii="Trebuchet MS" w:hAnsi="Trebuchet MS" w:cs="Arial"/>
          <w:color w:val="000000"/>
          <w:sz w:val="24"/>
          <w:szCs w:val="24"/>
          <w:shd w:val="clear" w:color="auto" w:fill="FFFFFF"/>
        </w:rPr>
        <w:t xml:space="preserve">    </w:t>
      </w:r>
      <w:r w:rsidR="00AA7843" w:rsidRPr="00CC58BF">
        <w:rPr>
          <w:rFonts w:ascii="Trebuchet MS" w:hAnsi="Trebuchet MS" w:cs="Arial"/>
          <w:color w:val="000000"/>
          <w:sz w:val="24"/>
          <w:szCs w:val="24"/>
        </w:rPr>
        <w:t>Cadrul juridic unitar privind înfiinţarea, organizarea, gestionarea, exploatarea, finanţarea şi controlul funcţionării serviciului public de salubrizare a localităţilor</w:t>
      </w:r>
      <w:r w:rsidR="00A0144D" w:rsidRPr="00CC58BF">
        <w:rPr>
          <w:rFonts w:ascii="Trebuchet MS" w:hAnsi="Trebuchet MS" w:cs="Arial"/>
          <w:color w:val="000000"/>
          <w:sz w:val="24"/>
          <w:szCs w:val="24"/>
        </w:rPr>
        <w:t xml:space="preserve"> este stabilit prin </w:t>
      </w:r>
      <w:r w:rsidR="00A0144D" w:rsidRPr="00CC58BF">
        <w:rPr>
          <w:rFonts w:ascii="Trebuchet MS" w:hAnsi="Trebuchet MS" w:cs="Arial"/>
          <w:b/>
          <w:i/>
          <w:color w:val="000000"/>
          <w:sz w:val="24"/>
          <w:szCs w:val="24"/>
        </w:rPr>
        <w:t>Legea serviciului de salubrizare a localităților nr. 101/2006, republicată, cu modificările și completările ulterioare.</w:t>
      </w:r>
    </w:p>
    <w:p w:rsidR="00522D6D" w:rsidRPr="00CC58BF" w:rsidRDefault="00A0144D" w:rsidP="00A0144D">
      <w:pPr>
        <w:spacing w:after="0" w:line="240" w:lineRule="auto"/>
        <w:ind w:firstLine="708"/>
        <w:jc w:val="both"/>
        <w:rPr>
          <w:rFonts w:ascii="Trebuchet MS" w:hAnsi="Trebuchet MS" w:cs="Arial"/>
          <w:b/>
          <w:i/>
          <w:color w:val="000000"/>
          <w:sz w:val="24"/>
          <w:szCs w:val="24"/>
        </w:rPr>
      </w:pPr>
      <w:r w:rsidRPr="00CC58BF">
        <w:rPr>
          <w:rFonts w:ascii="Trebuchet MS" w:hAnsi="Trebuchet MS" w:cs="Arial"/>
          <w:color w:val="000000"/>
          <w:sz w:val="24"/>
          <w:szCs w:val="24"/>
        </w:rPr>
        <w:t xml:space="preserve">Dispozițiile acestei legi </w:t>
      </w:r>
      <w:r w:rsidR="00AA7843" w:rsidRPr="00CC58BF">
        <w:rPr>
          <w:rFonts w:ascii="Trebuchet MS" w:hAnsi="Trebuchet MS" w:cs="Arial"/>
          <w:color w:val="000000"/>
          <w:sz w:val="24"/>
          <w:szCs w:val="24"/>
        </w:rPr>
        <w:t xml:space="preserve">se aplică serviciului public de salubrizare a localităţilor, </w:t>
      </w:r>
      <w:r w:rsidR="00AA7843" w:rsidRPr="00CC58BF">
        <w:rPr>
          <w:rFonts w:ascii="Trebuchet MS" w:hAnsi="Trebuchet MS" w:cs="Arial"/>
          <w:b/>
          <w:i/>
          <w:color w:val="000000"/>
          <w:sz w:val="24"/>
          <w:szCs w:val="24"/>
        </w:rPr>
        <w:t>înfiinţat şi organizat de către autorităţile administraţiei publice locale la nivelul comunelor, oraşelor, municipiilor, judeţelor şi al sectoarelor municipiului Bucureşti.</w:t>
      </w:r>
    </w:p>
    <w:p w:rsidR="00AC0E17" w:rsidRPr="00CC58BF" w:rsidRDefault="00AC0E17" w:rsidP="00CC58BF">
      <w:pPr>
        <w:spacing w:after="0" w:line="240" w:lineRule="auto"/>
        <w:jc w:val="both"/>
        <w:rPr>
          <w:rFonts w:ascii="Trebuchet MS" w:hAnsi="Trebuchet MS" w:cs="Arial"/>
          <w:color w:val="000000"/>
          <w:sz w:val="24"/>
          <w:szCs w:val="24"/>
        </w:rPr>
      </w:pPr>
      <w:r w:rsidRPr="00CC58BF">
        <w:rPr>
          <w:rFonts w:ascii="Trebuchet MS" w:hAnsi="Trebuchet MS" w:cs="Arial"/>
          <w:b/>
          <w:i/>
          <w:color w:val="000000"/>
          <w:sz w:val="24"/>
          <w:szCs w:val="24"/>
        </w:rPr>
        <w:t xml:space="preserve"> </w:t>
      </w:r>
    </w:p>
    <w:p w:rsidR="00E656D6" w:rsidRPr="00CC58BF" w:rsidRDefault="00E656D6" w:rsidP="00E656D6">
      <w:pPr>
        <w:spacing w:after="0" w:line="240" w:lineRule="auto"/>
        <w:jc w:val="both"/>
        <w:rPr>
          <w:rFonts w:ascii="Trebuchet MS" w:hAnsi="Trebuchet MS" w:cs="Arial"/>
          <w:b/>
          <w:color w:val="000000"/>
          <w:sz w:val="24"/>
          <w:szCs w:val="24"/>
          <w:u w:val="single"/>
        </w:rPr>
      </w:pPr>
      <w:r w:rsidRPr="00CC58BF">
        <w:rPr>
          <w:rFonts w:ascii="Trebuchet MS" w:hAnsi="Trebuchet MS" w:cs="Arial"/>
          <w:b/>
          <w:color w:val="000000"/>
          <w:sz w:val="24"/>
          <w:szCs w:val="24"/>
          <w:u w:val="single"/>
        </w:rPr>
        <w:t xml:space="preserve">Atribuțiile autorităților administrației publice locale </w:t>
      </w:r>
    </w:p>
    <w:p w:rsidR="00E656D6" w:rsidRPr="00CC58BF" w:rsidRDefault="00E656D6" w:rsidP="00E656D6">
      <w:pPr>
        <w:spacing w:after="0" w:line="240" w:lineRule="auto"/>
        <w:jc w:val="both"/>
        <w:rPr>
          <w:rFonts w:ascii="Trebuchet MS" w:hAnsi="Trebuchet MS" w:cs="Arial"/>
          <w:color w:val="000000"/>
          <w:sz w:val="24"/>
          <w:szCs w:val="24"/>
          <w:u w:val="single"/>
        </w:rPr>
      </w:pPr>
    </w:p>
    <w:p w:rsidR="00576E3A" w:rsidRPr="00CC58BF" w:rsidRDefault="00576E3A" w:rsidP="00E656D6">
      <w:pPr>
        <w:spacing w:after="0" w:line="240" w:lineRule="auto"/>
        <w:jc w:val="both"/>
        <w:rPr>
          <w:rFonts w:ascii="Trebuchet MS" w:hAnsi="Trebuchet MS" w:cs="Arial"/>
          <w:color w:val="000000"/>
          <w:sz w:val="24"/>
          <w:szCs w:val="24"/>
        </w:rPr>
      </w:pPr>
      <w:r w:rsidRPr="00CC58BF">
        <w:rPr>
          <w:rFonts w:ascii="Trebuchet MS" w:hAnsi="Trebuchet MS" w:cs="Arial"/>
          <w:color w:val="000000"/>
          <w:sz w:val="24"/>
          <w:szCs w:val="24"/>
        </w:rPr>
        <w:t xml:space="preserve">Autorităţile deliberative ale unităţilor administrativ-teritoriale au competenţă exclusivă, ce poate fi exercitată şi prin intermediul asociaţiilor de dezvoltare intercomunitară cu obiect de activitate serviciul de </w:t>
      </w:r>
      <w:r w:rsidR="00170844" w:rsidRPr="00CC58BF">
        <w:rPr>
          <w:rFonts w:ascii="Trebuchet MS" w:hAnsi="Trebuchet MS" w:cs="Arial"/>
          <w:color w:val="000000"/>
          <w:sz w:val="24"/>
          <w:szCs w:val="24"/>
        </w:rPr>
        <w:t>salubrizare</w:t>
      </w:r>
      <w:r w:rsidRPr="00CC58BF">
        <w:rPr>
          <w:rFonts w:ascii="Trebuchet MS" w:hAnsi="Trebuchet MS" w:cs="Arial"/>
          <w:color w:val="000000"/>
          <w:sz w:val="24"/>
          <w:szCs w:val="24"/>
        </w:rPr>
        <w:t>, în tot ceea ce priveşte:</w:t>
      </w:r>
    </w:p>
    <w:p w:rsidR="00B76E38" w:rsidRPr="00CC58BF" w:rsidRDefault="00576E3A" w:rsidP="00B76E38">
      <w:pPr>
        <w:spacing w:after="0" w:line="240" w:lineRule="auto"/>
        <w:jc w:val="both"/>
        <w:rPr>
          <w:rFonts w:ascii="Trebuchet MS" w:hAnsi="Trebuchet MS" w:cs="Arial"/>
          <w:color w:val="000000"/>
          <w:sz w:val="24"/>
          <w:szCs w:val="24"/>
        </w:rPr>
      </w:pPr>
      <w:r w:rsidRPr="00CC58BF">
        <w:rPr>
          <w:rFonts w:ascii="Trebuchet MS" w:hAnsi="Arial" w:cs="Arial"/>
          <w:color w:val="000000"/>
          <w:sz w:val="24"/>
          <w:szCs w:val="24"/>
        </w:rPr>
        <w:t> </w:t>
      </w:r>
      <w:r w:rsidRPr="00CC58BF">
        <w:rPr>
          <w:rFonts w:ascii="Trebuchet MS" w:hAnsi="Arial" w:cs="Arial"/>
          <w:color w:val="000000"/>
          <w:sz w:val="24"/>
          <w:szCs w:val="24"/>
        </w:rPr>
        <w:t> </w:t>
      </w:r>
      <w:r w:rsidRPr="00CC58BF">
        <w:rPr>
          <w:rFonts w:ascii="Trebuchet MS" w:hAnsi="Trebuchet MS" w:cs="Arial"/>
          <w:color w:val="000000"/>
          <w:sz w:val="24"/>
          <w:szCs w:val="24"/>
        </w:rPr>
        <w:t>a) aprobarea strategiilor locale de înfiinţare, organizare, gestiune şi funcţionare a serviciului de alimentare cu apă şi de canalizare;</w:t>
      </w:r>
    </w:p>
    <w:p w:rsidR="00B76E38" w:rsidRPr="00CC58BF" w:rsidRDefault="00576E3A" w:rsidP="00B76E38">
      <w:pPr>
        <w:spacing w:after="0" w:line="240" w:lineRule="auto"/>
        <w:jc w:val="both"/>
        <w:rPr>
          <w:rFonts w:ascii="Trebuchet MS" w:hAnsi="Trebuchet MS" w:cs="Arial"/>
          <w:color w:val="000000"/>
          <w:sz w:val="24"/>
          <w:szCs w:val="24"/>
        </w:rPr>
      </w:pPr>
      <w:r w:rsidRPr="00CC58BF">
        <w:rPr>
          <w:rFonts w:ascii="Trebuchet MS" w:hAnsi="Arial" w:cs="Arial"/>
          <w:color w:val="000000"/>
          <w:sz w:val="24"/>
          <w:szCs w:val="24"/>
        </w:rPr>
        <w:t> </w:t>
      </w:r>
      <w:r w:rsidRPr="00CC58BF">
        <w:rPr>
          <w:rFonts w:ascii="Trebuchet MS" w:hAnsi="Arial" w:cs="Arial"/>
          <w:color w:val="000000"/>
          <w:sz w:val="24"/>
          <w:szCs w:val="24"/>
        </w:rPr>
        <w:t> </w:t>
      </w:r>
      <w:r w:rsidRPr="00CC58BF">
        <w:rPr>
          <w:rFonts w:ascii="Trebuchet MS" w:hAnsi="Trebuchet MS" w:cs="Arial"/>
          <w:color w:val="000000"/>
          <w:sz w:val="24"/>
          <w:szCs w:val="24"/>
        </w:rPr>
        <w:t>b) aprobarea programelor de investiţii privind înfiinţarea, dezvoltarea, modernizarea şi reabilitarea infrastructurii tehnico-edilitare aferente serviciului;</w:t>
      </w:r>
    </w:p>
    <w:p w:rsidR="00FB0601" w:rsidRPr="00CC58BF" w:rsidRDefault="00576E3A" w:rsidP="00B76E38">
      <w:pPr>
        <w:spacing w:after="0" w:line="240" w:lineRule="auto"/>
        <w:jc w:val="both"/>
        <w:rPr>
          <w:rFonts w:ascii="Trebuchet MS" w:hAnsi="Trebuchet MS" w:cs="Arial"/>
          <w:color w:val="000000"/>
          <w:sz w:val="24"/>
          <w:szCs w:val="24"/>
        </w:rPr>
      </w:pPr>
      <w:r w:rsidRPr="00CC58BF">
        <w:rPr>
          <w:rFonts w:ascii="Trebuchet MS" w:hAnsi="Arial" w:cs="Arial"/>
          <w:color w:val="000000"/>
          <w:sz w:val="24"/>
          <w:szCs w:val="24"/>
        </w:rPr>
        <w:t> </w:t>
      </w:r>
      <w:r w:rsidRPr="00CC58BF">
        <w:rPr>
          <w:rFonts w:ascii="Trebuchet MS" w:hAnsi="Arial" w:cs="Arial"/>
          <w:color w:val="000000"/>
          <w:sz w:val="24"/>
          <w:szCs w:val="24"/>
        </w:rPr>
        <w:t> </w:t>
      </w:r>
      <w:r w:rsidRPr="00CC58BF">
        <w:rPr>
          <w:rFonts w:ascii="Trebuchet MS" w:hAnsi="Trebuchet MS" w:cs="Arial"/>
          <w:color w:val="000000"/>
          <w:sz w:val="24"/>
          <w:szCs w:val="24"/>
        </w:rPr>
        <w:t>c)</w:t>
      </w:r>
      <w:r w:rsidR="00FB0601" w:rsidRPr="00CC58BF">
        <w:rPr>
          <w:rFonts w:ascii="Trebuchet MS" w:hAnsi="Trebuchet MS" w:cs="Arial"/>
          <w:color w:val="000000"/>
          <w:sz w:val="24"/>
          <w:szCs w:val="24"/>
        </w:rPr>
        <w:t xml:space="preserve"> </w:t>
      </w:r>
      <w:r w:rsidRPr="00CC58BF">
        <w:rPr>
          <w:rFonts w:ascii="Trebuchet MS" w:hAnsi="Trebuchet MS" w:cs="Arial"/>
          <w:color w:val="000000"/>
          <w:sz w:val="24"/>
          <w:szCs w:val="24"/>
        </w:rPr>
        <w:t>aprobarea regulamentelor şi a caietelor de sarcini ale serviciului;</w:t>
      </w:r>
    </w:p>
    <w:p w:rsidR="00B76E38" w:rsidRPr="00CC58BF" w:rsidRDefault="00576E3A" w:rsidP="00B76E38">
      <w:pPr>
        <w:spacing w:after="0" w:line="240" w:lineRule="auto"/>
        <w:jc w:val="both"/>
        <w:rPr>
          <w:rFonts w:ascii="Trebuchet MS" w:hAnsi="Trebuchet MS" w:cs="Arial"/>
          <w:color w:val="000000"/>
          <w:sz w:val="24"/>
          <w:szCs w:val="24"/>
        </w:rPr>
      </w:pPr>
      <w:r w:rsidRPr="00CC58BF">
        <w:rPr>
          <w:rFonts w:ascii="Trebuchet MS" w:hAnsi="Arial" w:cs="Arial"/>
          <w:color w:val="000000"/>
          <w:sz w:val="24"/>
          <w:szCs w:val="24"/>
        </w:rPr>
        <w:t> </w:t>
      </w:r>
      <w:r w:rsidRPr="00CC58BF">
        <w:rPr>
          <w:rFonts w:ascii="Trebuchet MS" w:hAnsi="Arial" w:cs="Arial"/>
          <w:color w:val="000000"/>
          <w:sz w:val="24"/>
          <w:szCs w:val="24"/>
        </w:rPr>
        <w:t> </w:t>
      </w:r>
      <w:r w:rsidRPr="00CC58BF">
        <w:rPr>
          <w:rFonts w:ascii="Trebuchet MS" w:hAnsi="Trebuchet MS" w:cs="Arial"/>
          <w:color w:val="000000"/>
          <w:sz w:val="24"/>
          <w:szCs w:val="24"/>
        </w:rPr>
        <w:t>d) adoptarea modalităţii de gestiune şi aprobarea documentaţiilor de organizare şi derulare a procedurilor de delegare a gestiunii;</w:t>
      </w:r>
    </w:p>
    <w:p w:rsidR="00576E3A" w:rsidRPr="00CC58BF" w:rsidRDefault="00576E3A" w:rsidP="00B76E38">
      <w:pPr>
        <w:spacing w:after="0" w:line="240" w:lineRule="auto"/>
        <w:jc w:val="both"/>
        <w:rPr>
          <w:rFonts w:ascii="Trebuchet MS" w:hAnsi="Trebuchet MS" w:cs="Arial"/>
          <w:color w:val="000000"/>
          <w:sz w:val="24"/>
          <w:szCs w:val="24"/>
        </w:rPr>
      </w:pPr>
      <w:r w:rsidRPr="00CC58BF">
        <w:rPr>
          <w:rFonts w:ascii="Trebuchet MS" w:hAnsi="Arial" w:cs="Arial"/>
          <w:color w:val="000000"/>
          <w:sz w:val="24"/>
          <w:szCs w:val="24"/>
        </w:rPr>
        <w:t> </w:t>
      </w:r>
      <w:r w:rsidRPr="00CC58BF">
        <w:rPr>
          <w:rFonts w:ascii="Trebuchet MS" w:hAnsi="Arial" w:cs="Arial"/>
          <w:color w:val="000000"/>
          <w:sz w:val="24"/>
          <w:szCs w:val="24"/>
        </w:rPr>
        <w:t> </w:t>
      </w:r>
      <w:r w:rsidRPr="00CC58BF">
        <w:rPr>
          <w:rFonts w:ascii="Trebuchet MS" w:hAnsi="Trebuchet MS" w:cs="Arial"/>
          <w:color w:val="000000"/>
          <w:sz w:val="24"/>
          <w:szCs w:val="24"/>
        </w:rPr>
        <w:t>e) aprobarea indicatorilor de performanţă ai serviciului.</w:t>
      </w:r>
    </w:p>
    <w:p w:rsidR="0004224A" w:rsidRPr="00CC58BF" w:rsidRDefault="0004224A" w:rsidP="00576E3A">
      <w:pPr>
        <w:spacing w:after="0" w:line="240" w:lineRule="auto"/>
        <w:ind w:firstLine="708"/>
        <w:jc w:val="both"/>
        <w:rPr>
          <w:rFonts w:ascii="Trebuchet MS" w:hAnsi="Trebuchet MS" w:cs="Arial"/>
          <w:color w:val="000000"/>
          <w:sz w:val="24"/>
          <w:szCs w:val="24"/>
        </w:rPr>
      </w:pPr>
    </w:p>
    <w:p w:rsidR="00E2478C" w:rsidRPr="00CC58BF" w:rsidRDefault="00DF5802" w:rsidP="00576E3A">
      <w:pPr>
        <w:spacing w:after="0" w:line="240" w:lineRule="auto"/>
        <w:ind w:firstLine="708"/>
        <w:jc w:val="both"/>
        <w:rPr>
          <w:rFonts w:ascii="Trebuchet MS" w:hAnsi="Trebuchet MS" w:cs="Arial"/>
          <w:sz w:val="24"/>
          <w:szCs w:val="24"/>
        </w:rPr>
      </w:pPr>
      <w:r w:rsidRPr="00DF5802">
        <w:rPr>
          <w:rFonts w:ascii="Trebuchet MS" w:hAnsi="Trebuchet MS" w:cs="Arial"/>
          <w:noProof/>
          <w:color w:val="000000"/>
          <w:sz w:val="24"/>
          <w:szCs w:val="24"/>
          <w:lang w:eastAsia="ro-RO"/>
        </w:rPr>
        <w:pict>
          <v:rect id="_x0000_s1028" style="position:absolute;left:0;text-align:left;margin-left:221.9pt;margin-top:7.6pt;width:215.5pt;height:29.65pt;z-index:251659264" fillcolor="#f79646 [3209]" strokecolor="#f2f2f2 [3041]" strokeweight="3pt">
            <v:shadow on="t" type="perspective" color="#974706 [1609]" opacity=".5" offset="1pt" offset2="-1pt"/>
            <v:textbox style="mso-next-textbox:#_x0000_s1028">
              <w:txbxContent>
                <w:p w:rsidR="0010001D" w:rsidRPr="00885CEC" w:rsidRDefault="0010001D">
                  <w:pPr>
                    <w:rPr>
                      <w:rFonts w:ascii="Times New Roman" w:hAnsi="Times New Roman" w:cs="Times New Roman"/>
                      <w:b/>
                      <w:sz w:val="24"/>
                      <w:szCs w:val="24"/>
                    </w:rPr>
                  </w:pPr>
                  <w:r w:rsidRPr="00885CEC">
                    <w:rPr>
                      <w:rFonts w:ascii="Times New Roman" w:hAnsi="Times New Roman" w:cs="Times New Roman"/>
                      <w:b/>
                      <w:sz w:val="24"/>
                      <w:szCs w:val="24"/>
                    </w:rPr>
                    <w:t>Aprob</w:t>
                  </w:r>
                  <w:r w:rsidR="00170844" w:rsidRPr="00885CEC">
                    <w:rPr>
                      <w:rFonts w:ascii="Times New Roman" w:hAnsi="Times New Roman" w:cs="Times New Roman"/>
                      <w:b/>
                      <w:sz w:val="24"/>
                      <w:szCs w:val="24"/>
                    </w:rPr>
                    <w:t>area stra</w:t>
                  </w:r>
                  <w:r w:rsidR="00885CEC" w:rsidRPr="00885CEC">
                    <w:rPr>
                      <w:rFonts w:ascii="Times New Roman" w:hAnsi="Times New Roman" w:cs="Times New Roman"/>
                      <w:b/>
                      <w:sz w:val="24"/>
                      <w:szCs w:val="24"/>
                    </w:rPr>
                    <w:t>t</w:t>
                  </w:r>
                  <w:r w:rsidR="00170844" w:rsidRPr="00885CEC">
                    <w:rPr>
                      <w:rFonts w:ascii="Times New Roman" w:hAnsi="Times New Roman" w:cs="Times New Roman"/>
                      <w:b/>
                      <w:sz w:val="24"/>
                      <w:szCs w:val="24"/>
                    </w:rPr>
                    <w:t xml:space="preserve">egiilor locale </w:t>
                  </w:r>
                </w:p>
              </w:txbxContent>
            </v:textbox>
          </v:rect>
        </w:pict>
      </w:r>
      <w:r w:rsidRPr="00DF5802">
        <w:rPr>
          <w:rFonts w:ascii="Trebuchet MS" w:hAnsi="Trebuchet MS" w:cs="Arial"/>
          <w:noProof/>
          <w:color w:val="000000"/>
          <w:sz w:val="24"/>
          <w:szCs w:val="24"/>
          <w:lang w:eastAsia="ro-RO"/>
        </w:rPr>
        <w:pict>
          <v:rect id="_x0000_s1032" style="position:absolute;left:0;text-align:left;margin-left:227.45pt;margin-top:193.9pt;width:209.95pt;height:36.95pt;z-index:251663360" fillcolor="#f79646 [3209]" strokecolor="#f2f2f2 [3041]" strokeweight="3pt">
            <v:shadow on="t" type="perspective" color="#974706 [1609]" opacity=".5" offset="1pt" offset2="-1pt"/>
            <v:textbox style="mso-next-textbox:#_x0000_s1032">
              <w:txbxContent>
                <w:p w:rsidR="0010001D" w:rsidRPr="00885CEC" w:rsidRDefault="0010001D">
                  <w:pPr>
                    <w:rPr>
                      <w:rFonts w:ascii="Times New Roman" w:hAnsi="Times New Roman" w:cs="Times New Roman"/>
                      <w:b/>
                      <w:sz w:val="24"/>
                      <w:szCs w:val="24"/>
                    </w:rPr>
                  </w:pPr>
                  <w:r w:rsidRPr="00885CEC">
                    <w:rPr>
                      <w:rFonts w:ascii="Times New Roman" w:hAnsi="Times New Roman" w:cs="Times New Roman"/>
                      <w:b/>
                      <w:sz w:val="24"/>
                      <w:szCs w:val="24"/>
                    </w:rPr>
                    <w:t>Aprobarea i</w:t>
                  </w:r>
                  <w:r w:rsidR="00FB0601" w:rsidRPr="00885CEC">
                    <w:rPr>
                      <w:rFonts w:ascii="Times New Roman" w:hAnsi="Times New Roman" w:cs="Times New Roman"/>
                      <w:b/>
                      <w:sz w:val="24"/>
                      <w:szCs w:val="24"/>
                    </w:rPr>
                    <w:t xml:space="preserve">ndicatorilor de performanta </w:t>
                  </w:r>
                </w:p>
              </w:txbxContent>
            </v:textbox>
          </v:rect>
        </w:pict>
      </w:r>
      <w:r w:rsidRPr="00DF5802">
        <w:rPr>
          <w:rFonts w:ascii="Trebuchet MS" w:hAnsi="Trebuchet MS" w:cs="Arial"/>
          <w:noProof/>
          <w:color w:val="000000"/>
          <w:sz w:val="24"/>
          <w:szCs w:val="24"/>
          <w:lang w:eastAsia="ro-RO"/>
        </w:rPr>
        <w:pict>
          <v:shapetype id="_x0000_t32" coordsize="21600,21600" o:spt="32" o:oned="t" path="m,l21600,21600e" filled="f">
            <v:path arrowok="t" fillok="f" o:connecttype="none"/>
            <o:lock v:ext="edit" shapetype="t"/>
          </v:shapetype>
          <v:shape id="_x0000_s1037" type="#_x0000_t32" style="position:absolute;left:0;text-align:left;margin-left:137.3pt;margin-top:139.5pt;width:84.65pt;height:79.25pt;z-index:251668480" o:connectortype="straight">
            <v:stroke endarrow="block"/>
          </v:shape>
        </w:pict>
      </w:r>
      <w:r w:rsidRPr="00DF5802">
        <w:rPr>
          <w:rFonts w:ascii="Trebuchet MS" w:hAnsi="Trebuchet MS" w:cs="Arial"/>
          <w:noProof/>
          <w:color w:val="000000"/>
          <w:sz w:val="24"/>
          <w:szCs w:val="24"/>
          <w:lang w:eastAsia="ro-RO"/>
        </w:rPr>
        <w:pict>
          <v:shape id="_x0000_s1036" type="#_x0000_t32" style="position:absolute;left:0;text-align:left;margin-left:150.6pt;margin-top:131.6pt;width:67.15pt;height:36.95pt;z-index:251667456" o:connectortype="straight">
            <v:stroke endarrow="block"/>
          </v:shape>
        </w:pict>
      </w:r>
      <w:r w:rsidRPr="00DF5802">
        <w:rPr>
          <w:rFonts w:ascii="Trebuchet MS" w:hAnsi="Trebuchet MS" w:cs="Arial"/>
          <w:noProof/>
          <w:color w:val="000000"/>
          <w:sz w:val="24"/>
          <w:szCs w:val="24"/>
          <w:lang w:eastAsia="ro-RO"/>
        </w:rPr>
        <w:pict>
          <v:shape id="_x0000_s1035" type="#_x0000_t32" style="position:absolute;left:0;text-align:left;margin-left:171.75pt;margin-top:109.85pt;width:50.2pt;height:13.3pt;z-index:251666432" o:connectortype="straight">
            <v:stroke endarrow="block"/>
          </v:shape>
        </w:pict>
      </w:r>
      <w:r w:rsidRPr="00DF5802">
        <w:rPr>
          <w:rFonts w:ascii="Trebuchet MS" w:hAnsi="Trebuchet MS" w:cs="Arial"/>
          <w:noProof/>
          <w:color w:val="000000"/>
          <w:sz w:val="24"/>
          <w:szCs w:val="24"/>
          <w:lang w:eastAsia="ro-RO"/>
        </w:rPr>
        <w:pict>
          <v:shape id="_x0000_s1034" type="#_x0000_t32" style="position:absolute;left:0;text-align:left;margin-left:171.75pt;margin-top:73.55pt;width:46pt;height:17.55pt;flip:y;z-index:251665408" o:connectortype="straight">
            <v:stroke endarrow="block"/>
          </v:shape>
        </w:pict>
      </w:r>
      <w:r w:rsidRPr="00DF5802">
        <w:rPr>
          <w:rFonts w:ascii="Trebuchet MS" w:hAnsi="Trebuchet MS" w:cs="Arial"/>
          <w:noProof/>
          <w:color w:val="000000"/>
          <w:sz w:val="24"/>
          <w:szCs w:val="24"/>
          <w:lang w:eastAsia="ro-RO"/>
        </w:rPr>
        <w:pict>
          <v:shape id="_x0000_s1033" type="#_x0000_t32" style="position:absolute;left:0;text-align:left;margin-left:168.15pt;margin-top:28.75pt;width:40.55pt;height:36.9pt;flip:y;z-index:251664384" o:connectortype="straight">
            <v:stroke endarrow="block"/>
          </v:shape>
        </w:pict>
      </w:r>
      <w:r w:rsidRPr="00DF5802">
        <w:rPr>
          <w:rFonts w:ascii="Trebuchet MS" w:hAnsi="Trebuchet MS" w:cs="Arial"/>
          <w:noProof/>
          <w:color w:val="000000"/>
          <w:sz w:val="24"/>
          <w:szCs w:val="24"/>
          <w:lang w:eastAsia="ro-RO"/>
        </w:rPr>
        <w:pict>
          <v:rect id="_x0000_s1030" style="position:absolute;left:0;text-align:left;margin-left:227.45pt;margin-top:97.75pt;width:209.95pt;height:45.95pt;z-index:251661312" fillcolor="#f79646 [3209]" strokecolor="#f2f2f2 [3041]" strokeweight="3pt">
            <v:shadow on="t" type="perspective" color="#974706 [1609]" opacity=".5" offset="1pt" offset2="-1pt"/>
            <v:textbox style="mso-next-textbox:#_x0000_s1030">
              <w:txbxContent>
                <w:p w:rsidR="0010001D" w:rsidRPr="00885CEC" w:rsidRDefault="0010001D">
                  <w:pPr>
                    <w:rPr>
                      <w:rFonts w:ascii="Times New Roman" w:hAnsi="Times New Roman" w:cs="Times New Roman"/>
                      <w:b/>
                      <w:sz w:val="24"/>
                      <w:szCs w:val="24"/>
                    </w:rPr>
                  </w:pPr>
                  <w:r w:rsidRPr="00885CEC">
                    <w:rPr>
                      <w:rFonts w:ascii="Times New Roman" w:hAnsi="Times New Roman" w:cs="Times New Roman"/>
                      <w:b/>
                      <w:sz w:val="24"/>
                      <w:szCs w:val="24"/>
                    </w:rPr>
                    <w:t>Aprobarea regulamentelor si a</w:t>
                  </w:r>
                  <w:r w:rsidR="00E656D6" w:rsidRPr="00885CEC">
                    <w:rPr>
                      <w:rFonts w:ascii="Times New Roman" w:hAnsi="Times New Roman" w:cs="Times New Roman"/>
                      <w:b/>
                      <w:sz w:val="24"/>
                      <w:szCs w:val="24"/>
                    </w:rPr>
                    <w:t xml:space="preserve"> </w:t>
                  </w:r>
                  <w:r w:rsidRPr="00885CEC">
                    <w:rPr>
                      <w:rFonts w:ascii="Times New Roman" w:hAnsi="Times New Roman" w:cs="Times New Roman"/>
                      <w:b/>
                      <w:sz w:val="24"/>
                      <w:szCs w:val="24"/>
                    </w:rPr>
                    <w:t xml:space="preserve">caietelor de sarcini a serviciului </w:t>
                  </w:r>
                </w:p>
              </w:txbxContent>
            </v:textbox>
          </v:rect>
        </w:pict>
      </w:r>
      <w:r w:rsidRPr="00DF5802">
        <w:rPr>
          <w:rFonts w:ascii="Trebuchet MS" w:hAnsi="Trebuchet MS" w:cs="Arial"/>
          <w:noProof/>
          <w:color w:val="000000"/>
          <w:sz w:val="24"/>
          <w:szCs w:val="24"/>
          <w:lang w:eastAsia="ro-RO"/>
        </w:rPr>
        <w:pict>
          <v:rect id="_x0000_s1029" style="position:absolute;left:0;text-align:left;margin-left:221.95pt;margin-top:48.75pt;width:215.45pt;height:38.1pt;flip:x;z-index:251660288" fillcolor="#f79646 [3209]" strokecolor="#f2f2f2 [3041]" strokeweight="3pt">
            <v:shadow on="t" type="perspective" color="#974706 [1609]" opacity=".5" offset="1pt" offset2="-1pt"/>
            <v:textbox style="mso-next-textbox:#_x0000_s1029">
              <w:txbxContent>
                <w:p w:rsidR="0010001D" w:rsidRPr="00885CEC" w:rsidRDefault="0010001D">
                  <w:pPr>
                    <w:rPr>
                      <w:rFonts w:ascii="Times New Roman" w:hAnsi="Times New Roman" w:cs="Times New Roman"/>
                      <w:b/>
                      <w:sz w:val="24"/>
                      <w:szCs w:val="24"/>
                    </w:rPr>
                  </w:pPr>
                  <w:r w:rsidRPr="00885CEC">
                    <w:rPr>
                      <w:rFonts w:ascii="Times New Roman" w:hAnsi="Times New Roman" w:cs="Times New Roman"/>
                      <w:b/>
                      <w:sz w:val="24"/>
                      <w:szCs w:val="24"/>
                    </w:rPr>
                    <w:t>Aprobarea programe</w:t>
                  </w:r>
                  <w:r w:rsidR="00885CEC" w:rsidRPr="00885CEC">
                    <w:rPr>
                      <w:rFonts w:ascii="Times New Roman" w:hAnsi="Times New Roman" w:cs="Times New Roman"/>
                      <w:b/>
                      <w:sz w:val="24"/>
                      <w:szCs w:val="24"/>
                    </w:rPr>
                    <w:t xml:space="preserve">lor de </w:t>
                  </w:r>
                  <w:proofErr w:type="spellStart"/>
                  <w:r w:rsidR="00885CEC" w:rsidRPr="00885CEC">
                    <w:rPr>
                      <w:rFonts w:ascii="Times New Roman" w:hAnsi="Times New Roman" w:cs="Times New Roman"/>
                      <w:b/>
                      <w:sz w:val="24"/>
                      <w:szCs w:val="24"/>
                    </w:rPr>
                    <w:t>investitii</w:t>
                  </w:r>
                  <w:proofErr w:type="spellEnd"/>
                  <w:r w:rsidR="00885CEC" w:rsidRPr="00885CEC">
                    <w:rPr>
                      <w:rFonts w:ascii="Times New Roman" w:hAnsi="Times New Roman" w:cs="Times New Roman"/>
                      <w:b/>
                      <w:sz w:val="24"/>
                      <w:szCs w:val="24"/>
                    </w:rPr>
                    <w:t xml:space="preserve"> infrastructură</w:t>
                  </w:r>
                  <w:r w:rsidRPr="00885CEC">
                    <w:rPr>
                      <w:rFonts w:ascii="Times New Roman" w:hAnsi="Times New Roman" w:cs="Times New Roman"/>
                      <w:b/>
                      <w:sz w:val="24"/>
                      <w:szCs w:val="24"/>
                    </w:rPr>
                    <w:t xml:space="preserve"> </w:t>
                  </w:r>
                </w:p>
              </w:txbxContent>
            </v:textbox>
          </v:rect>
        </w:pict>
      </w:r>
      <w:r w:rsidRPr="00DF5802">
        <w:rPr>
          <w:rFonts w:ascii="Trebuchet MS" w:hAnsi="Trebuchet MS" w:cs="Arial"/>
          <w:noProof/>
          <w:color w:val="000000"/>
          <w:sz w:val="24"/>
          <w:szCs w:val="24"/>
          <w:lang w:eastAsia="ro-RO"/>
        </w:rPr>
        <w:pict>
          <v:oval id="_x0000_s1026" style="position:absolute;left:0;text-align:left;margin-left:2.95pt;margin-top:48.75pt;width:165.2pt;height:94.95pt;z-index:251658240" fillcolor="#4bacc6 [3208]" strokecolor="#0070c0" strokeweight="3pt">
            <v:shadow on="t" type="perspective" color="#205867 [1608]" opacity=".5" offset="1pt" offset2="-1pt"/>
            <v:textbox style="mso-next-textbox:#_x0000_s1026">
              <w:txbxContent>
                <w:p w:rsidR="0010001D" w:rsidRPr="0004224A" w:rsidRDefault="0010001D" w:rsidP="0004224A">
                  <w:pPr>
                    <w:jc w:val="center"/>
                    <w:rPr>
                      <w:rFonts w:ascii="Times New Roman" w:hAnsi="Times New Roman" w:cs="Times New Roman"/>
                      <w:b/>
                      <w:color w:val="FFFFFF" w:themeColor="background1"/>
                      <w:sz w:val="28"/>
                      <w:szCs w:val="28"/>
                      <w:lang w:val="en-US"/>
                    </w:rPr>
                  </w:pPr>
                  <w:proofErr w:type="spellStart"/>
                  <w:r w:rsidRPr="0004224A">
                    <w:rPr>
                      <w:rFonts w:ascii="Times New Roman" w:hAnsi="Times New Roman" w:cs="Times New Roman"/>
                      <w:b/>
                      <w:color w:val="FFFFFF" w:themeColor="background1"/>
                      <w:sz w:val="28"/>
                      <w:szCs w:val="28"/>
                      <w:lang w:val="en-US"/>
                    </w:rPr>
                    <w:t>Autoritatea</w:t>
                  </w:r>
                  <w:proofErr w:type="spellEnd"/>
                  <w:r w:rsidRPr="0004224A">
                    <w:rPr>
                      <w:rFonts w:ascii="Times New Roman" w:hAnsi="Times New Roman" w:cs="Times New Roman"/>
                      <w:b/>
                      <w:color w:val="FFFFFF" w:themeColor="background1"/>
                      <w:sz w:val="28"/>
                      <w:szCs w:val="28"/>
                      <w:lang w:val="en-US"/>
                    </w:rPr>
                    <w:t xml:space="preserve"> </w:t>
                  </w:r>
                  <w:proofErr w:type="spellStart"/>
                  <w:r w:rsidRPr="0004224A">
                    <w:rPr>
                      <w:rFonts w:ascii="Times New Roman" w:hAnsi="Times New Roman" w:cs="Times New Roman"/>
                      <w:b/>
                      <w:color w:val="FFFFFF" w:themeColor="background1"/>
                      <w:sz w:val="28"/>
                      <w:szCs w:val="28"/>
                      <w:lang w:val="en-US"/>
                    </w:rPr>
                    <w:t>publica</w:t>
                  </w:r>
                  <w:proofErr w:type="spellEnd"/>
                </w:p>
              </w:txbxContent>
            </v:textbox>
          </v:oval>
        </w:pict>
      </w:r>
    </w:p>
    <w:p w:rsidR="00E2478C" w:rsidRPr="00CC58BF" w:rsidRDefault="00E2478C" w:rsidP="00E2478C">
      <w:pPr>
        <w:rPr>
          <w:rFonts w:ascii="Trebuchet MS" w:hAnsi="Trebuchet MS" w:cs="Arial"/>
          <w:sz w:val="24"/>
          <w:szCs w:val="24"/>
        </w:rPr>
      </w:pPr>
    </w:p>
    <w:p w:rsidR="00E2478C" w:rsidRPr="00CC58BF" w:rsidRDefault="00E2478C" w:rsidP="00E2478C">
      <w:pPr>
        <w:rPr>
          <w:rFonts w:ascii="Trebuchet MS" w:hAnsi="Trebuchet MS" w:cs="Arial"/>
          <w:sz w:val="24"/>
          <w:szCs w:val="24"/>
        </w:rPr>
      </w:pPr>
    </w:p>
    <w:p w:rsidR="00E2478C" w:rsidRPr="00CC58BF" w:rsidRDefault="00E2478C" w:rsidP="00E2478C">
      <w:pPr>
        <w:rPr>
          <w:rFonts w:ascii="Trebuchet MS" w:hAnsi="Trebuchet MS" w:cs="Arial"/>
          <w:sz w:val="24"/>
          <w:szCs w:val="24"/>
        </w:rPr>
      </w:pPr>
    </w:p>
    <w:p w:rsidR="00E2478C" w:rsidRPr="00CC58BF" w:rsidRDefault="00E2478C" w:rsidP="00E2478C">
      <w:pPr>
        <w:rPr>
          <w:rFonts w:ascii="Trebuchet MS" w:hAnsi="Trebuchet MS" w:cs="Arial"/>
          <w:sz w:val="24"/>
          <w:szCs w:val="24"/>
        </w:rPr>
      </w:pPr>
    </w:p>
    <w:p w:rsidR="00E2478C" w:rsidRPr="00CC58BF" w:rsidRDefault="00E2478C" w:rsidP="00E2478C">
      <w:pPr>
        <w:rPr>
          <w:rFonts w:ascii="Trebuchet MS" w:hAnsi="Trebuchet MS" w:cs="Arial"/>
          <w:sz w:val="24"/>
          <w:szCs w:val="24"/>
        </w:rPr>
      </w:pPr>
    </w:p>
    <w:p w:rsidR="00E2478C" w:rsidRPr="00CC58BF" w:rsidRDefault="00885CEC" w:rsidP="00E2478C">
      <w:pPr>
        <w:rPr>
          <w:rFonts w:ascii="Trebuchet MS" w:hAnsi="Trebuchet MS" w:cs="Arial"/>
          <w:sz w:val="24"/>
          <w:szCs w:val="24"/>
        </w:rPr>
      </w:pPr>
      <w:r w:rsidRPr="00DF5802">
        <w:rPr>
          <w:rFonts w:ascii="Trebuchet MS" w:hAnsi="Trebuchet MS" w:cs="Arial"/>
          <w:noProof/>
          <w:color w:val="000000"/>
          <w:sz w:val="24"/>
          <w:szCs w:val="24"/>
          <w:lang w:eastAsia="ro-RO"/>
        </w:rPr>
        <w:pict>
          <v:rect id="_x0000_s1031" style="position:absolute;margin-left:227.45pt;margin-top:9.95pt;width:209.95pt;height:24.2pt;z-index:251662336" fillcolor="#f79646 [3209]" strokecolor="#f2f2f2 [3041]" strokeweight="3pt">
            <v:shadow on="t" type="perspective" color="#974706 [1609]" opacity=".5" offset="1pt" offset2="-1pt"/>
            <v:textbox style="mso-next-textbox:#_x0000_s1031">
              <w:txbxContent>
                <w:p w:rsidR="0010001D" w:rsidRPr="00885CEC" w:rsidRDefault="0010001D">
                  <w:pPr>
                    <w:rPr>
                      <w:rFonts w:ascii="Times New Roman" w:hAnsi="Times New Roman" w:cs="Times New Roman"/>
                      <w:b/>
                      <w:sz w:val="24"/>
                      <w:szCs w:val="24"/>
                    </w:rPr>
                  </w:pPr>
                  <w:r w:rsidRPr="00885CEC">
                    <w:rPr>
                      <w:rFonts w:ascii="Times New Roman" w:hAnsi="Times New Roman" w:cs="Times New Roman"/>
                      <w:b/>
                      <w:sz w:val="24"/>
                      <w:szCs w:val="24"/>
                    </w:rPr>
                    <w:t xml:space="preserve">Adoptarea </w:t>
                  </w:r>
                  <w:proofErr w:type="spellStart"/>
                  <w:r w:rsidRPr="00885CEC">
                    <w:rPr>
                      <w:rFonts w:ascii="Times New Roman" w:hAnsi="Times New Roman" w:cs="Times New Roman"/>
                      <w:b/>
                      <w:sz w:val="24"/>
                      <w:szCs w:val="24"/>
                    </w:rPr>
                    <w:t>modalitatii</w:t>
                  </w:r>
                  <w:proofErr w:type="spellEnd"/>
                  <w:r w:rsidRPr="00885CEC">
                    <w:rPr>
                      <w:rFonts w:ascii="Times New Roman" w:hAnsi="Times New Roman" w:cs="Times New Roman"/>
                      <w:b/>
                      <w:sz w:val="24"/>
                      <w:szCs w:val="24"/>
                    </w:rPr>
                    <w:t xml:space="preserve"> de gestiune </w:t>
                  </w:r>
                </w:p>
              </w:txbxContent>
            </v:textbox>
          </v:rect>
        </w:pict>
      </w:r>
    </w:p>
    <w:p w:rsidR="00E2478C" w:rsidRPr="00CC58BF" w:rsidRDefault="00E2478C" w:rsidP="00E2478C">
      <w:pPr>
        <w:rPr>
          <w:rFonts w:ascii="Trebuchet MS" w:hAnsi="Trebuchet MS" w:cs="Arial"/>
          <w:sz w:val="24"/>
          <w:szCs w:val="24"/>
        </w:rPr>
      </w:pPr>
    </w:p>
    <w:p w:rsidR="00E2478C" w:rsidRPr="00CC58BF" w:rsidRDefault="00E2478C" w:rsidP="00E2478C">
      <w:pPr>
        <w:rPr>
          <w:rFonts w:ascii="Trebuchet MS" w:hAnsi="Trebuchet MS" w:cs="Arial"/>
          <w:sz w:val="24"/>
          <w:szCs w:val="24"/>
        </w:rPr>
      </w:pPr>
    </w:p>
    <w:p w:rsidR="00E2478C" w:rsidRPr="00CC58BF" w:rsidRDefault="00E2478C" w:rsidP="00E2478C">
      <w:pPr>
        <w:rPr>
          <w:rFonts w:ascii="Trebuchet MS" w:hAnsi="Trebuchet MS" w:cs="Arial"/>
          <w:sz w:val="24"/>
          <w:szCs w:val="24"/>
        </w:rPr>
      </w:pPr>
    </w:p>
    <w:p w:rsidR="006C531E" w:rsidRPr="00CC58BF" w:rsidRDefault="006C531E" w:rsidP="00CC58BF">
      <w:pPr>
        <w:pStyle w:val="ListParagraph"/>
        <w:numPr>
          <w:ilvl w:val="0"/>
          <w:numId w:val="21"/>
        </w:numPr>
        <w:spacing w:after="0" w:line="240" w:lineRule="auto"/>
        <w:rPr>
          <w:rFonts w:ascii="Trebuchet MS" w:hAnsi="Trebuchet MS" w:cs="Arial"/>
          <w:sz w:val="24"/>
          <w:szCs w:val="24"/>
        </w:rPr>
      </w:pPr>
      <w:r w:rsidRPr="00CC58BF">
        <w:rPr>
          <w:rFonts w:ascii="Trebuchet MS" w:hAnsi="Trebuchet MS" w:cs="Arial"/>
          <w:color w:val="000000"/>
          <w:sz w:val="24"/>
          <w:szCs w:val="24"/>
        </w:rPr>
        <w:t xml:space="preserve">Autorităţile administraţiei publice locale au obligaţia să implementeze un sistem de colectare separată pe minimum 4 fracţii, </w:t>
      </w:r>
      <w:r w:rsidR="00FC6C55" w:rsidRPr="00CC58BF">
        <w:rPr>
          <w:rFonts w:ascii="Trebuchet MS" w:hAnsi="Trebuchet MS" w:cs="Arial"/>
          <w:color w:val="000000"/>
          <w:sz w:val="24"/>
          <w:szCs w:val="24"/>
        </w:rPr>
        <w:t>respectiv</w:t>
      </w:r>
      <w:r w:rsidRPr="00CC58BF">
        <w:rPr>
          <w:rFonts w:ascii="Trebuchet MS" w:hAnsi="Trebuchet MS" w:cs="Arial"/>
          <w:color w:val="000000"/>
          <w:sz w:val="24"/>
          <w:szCs w:val="24"/>
          <w:lang w:val="en-US"/>
        </w:rPr>
        <w:t xml:space="preserve">: </w:t>
      </w:r>
      <w:r w:rsidR="00FC6C55" w:rsidRPr="00CC58BF">
        <w:rPr>
          <w:noProof/>
          <w:color w:val="7F7F7F" w:themeColor="text1" w:themeTint="80"/>
          <w:lang w:eastAsia="ro-RO"/>
        </w:rPr>
        <w:drawing>
          <wp:inline distT="0" distB="0" distL="0" distR="0">
            <wp:extent cx="4763023" cy="1383126"/>
            <wp:effectExtent l="19050" t="0" r="18527"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CC58BF" w:rsidRDefault="00CC58BF" w:rsidP="00CC58BF">
      <w:pPr>
        <w:spacing w:after="0" w:line="240" w:lineRule="auto"/>
        <w:jc w:val="both"/>
        <w:rPr>
          <w:rFonts w:ascii="Trebuchet MS" w:hAnsi="Trebuchet MS" w:cs="Arial"/>
          <w:color w:val="000000"/>
          <w:sz w:val="24"/>
          <w:szCs w:val="24"/>
        </w:rPr>
      </w:pPr>
      <w:r>
        <w:rPr>
          <w:rFonts w:ascii="Trebuchet MS" w:hAnsi="Trebuchet MS" w:cs="Arial"/>
          <w:color w:val="000000"/>
          <w:sz w:val="24"/>
          <w:szCs w:val="24"/>
          <w:lang w:val="en-US"/>
        </w:rPr>
        <w:lastRenderedPageBreak/>
        <w:t xml:space="preserve">         </w:t>
      </w:r>
      <w:r w:rsidR="006C531E" w:rsidRPr="00CC58BF">
        <w:rPr>
          <w:rFonts w:ascii="Trebuchet MS" w:hAnsi="Trebuchet MS" w:cs="Arial"/>
          <w:color w:val="000000"/>
          <w:sz w:val="24"/>
          <w:szCs w:val="24"/>
          <w:lang w:val="en-US"/>
        </w:rPr>
        <w:t xml:space="preserve"> </w:t>
      </w:r>
      <w:r w:rsidR="006C531E" w:rsidRPr="00CC58BF">
        <w:rPr>
          <w:rFonts w:ascii="Trebuchet MS" w:hAnsi="Trebuchet MS" w:cs="Arial"/>
          <w:color w:val="000000"/>
          <w:sz w:val="24"/>
          <w:szCs w:val="24"/>
        </w:rPr>
        <w:t xml:space="preserve">În situaţia în care nu este posibilă, din punct de vedere tehnic, economic, al protecţiei mediului, al sănătăţii populaţiei şi al respectării standardelor de calitate necesare pentru sectoarele de reciclare corespunzătoare, implementarea unui sistem de colectare separată pe minimum 4 fracţii, autorităţile administraţiei publice locale au obligaţia să implementeze un sistem de colectare separată a deşeurilor municipale pe </w:t>
      </w:r>
      <w:r w:rsidR="006C531E" w:rsidRPr="00CC58BF">
        <w:rPr>
          <w:rFonts w:ascii="Trebuchet MS" w:hAnsi="Trebuchet MS" w:cs="Arial"/>
          <w:b/>
          <w:i/>
          <w:color w:val="000000"/>
          <w:sz w:val="24"/>
          <w:szCs w:val="24"/>
        </w:rPr>
        <w:t xml:space="preserve">minimum 2 fracţii, umed şi uscat, şi de sortare prin care să obţină cel puţin cele 4 fracţii </w:t>
      </w:r>
      <w:r w:rsidR="00FC6C55" w:rsidRPr="00CC58BF">
        <w:rPr>
          <w:rFonts w:ascii="Trebuchet MS" w:hAnsi="Trebuchet MS" w:cs="Arial"/>
          <w:color w:val="000000"/>
          <w:sz w:val="24"/>
          <w:szCs w:val="24"/>
        </w:rPr>
        <w:t>.</w:t>
      </w:r>
    </w:p>
    <w:p w:rsidR="00CC58BF" w:rsidRDefault="00CC58BF" w:rsidP="00CC58BF">
      <w:pPr>
        <w:spacing w:after="0" w:line="240" w:lineRule="auto"/>
        <w:jc w:val="both"/>
        <w:rPr>
          <w:rFonts w:ascii="Trebuchet MS" w:hAnsi="Trebuchet MS" w:cs="Arial"/>
          <w:color w:val="000000"/>
          <w:sz w:val="24"/>
          <w:szCs w:val="24"/>
        </w:rPr>
      </w:pPr>
    </w:p>
    <w:p w:rsidR="006C531E" w:rsidRPr="00CC58BF" w:rsidRDefault="00CC58BF" w:rsidP="00CC58BF">
      <w:pPr>
        <w:pStyle w:val="ListParagraph"/>
        <w:numPr>
          <w:ilvl w:val="0"/>
          <w:numId w:val="22"/>
        </w:numPr>
        <w:spacing w:after="0" w:line="240" w:lineRule="auto"/>
        <w:jc w:val="both"/>
        <w:rPr>
          <w:rFonts w:ascii="Trebuchet MS" w:hAnsi="Trebuchet MS" w:cs="Arial"/>
          <w:b/>
          <w:color w:val="76923C" w:themeColor="accent3" w:themeShade="BF"/>
          <w:sz w:val="24"/>
          <w:szCs w:val="24"/>
        </w:rPr>
      </w:pPr>
      <w:r w:rsidRPr="00CC58BF">
        <w:rPr>
          <w:rFonts w:ascii="Trebuchet MS" w:hAnsi="Trebuchet MS" w:cs="Arial"/>
          <w:color w:val="000000"/>
          <w:sz w:val="24"/>
          <w:szCs w:val="24"/>
        </w:rPr>
        <w:t>U</w:t>
      </w:r>
      <w:r w:rsidR="006C531E" w:rsidRPr="00CC58BF">
        <w:rPr>
          <w:rFonts w:ascii="Trebuchet MS" w:hAnsi="Trebuchet MS" w:cs="Arial"/>
          <w:color w:val="000000"/>
          <w:sz w:val="24"/>
          <w:szCs w:val="24"/>
        </w:rPr>
        <w:t>nităţ</w:t>
      </w:r>
      <w:r w:rsidR="00FC6C55" w:rsidRPr="00CC58BF">
        <w:rPr>
          <w:rFonts w:ascii="Trebuchet MS" w:hAnsi="Trebuchet MS" w:cs="Arial"/>
          <w:color w:val="000000"/>
          <w:sz w:val="24"/>
          <w:szCs w:val="24"/>
        </w:rPr>
        <w:t xml:space="preserve">ile administrativ-teritoriale </w:t>
      </w:r>
      <w:r w:rsidR="00FC6C55" w:rsidRPr="00CC58BF">
        <w:rPr>
          <w:rFonts w:ascii="Trebuchet MS" w:hAnsi="Trebuchet MS" w:cs="Arial"/>
          <w:color w:val="76923C" w:themeColor="accent3" w:themeShade="BF"/>
          <w:sz w:val="24"/>
          <w:szCs w:val="24"/>
        </w:rPr>
        <w:t xml:space="preserve">= </w:t>
      </w:r>
      <w:r w:rsidR="006C531E" w:rsidRPr="00CC58BF">
        <w:rPr>
          <w:rFonts w:ascii="Trebuchet MS" w:hAnsi="Trebuchet MS" w:cs="Arial"/>
          <w:color w:val="76923C" w:themeColor="accent3" w:themeShade="BF"/>
          <w:sz w:val="24"/>
          <w:szCs w:val="24"/>
        </w:rPr>
        <w:t xml:space="preserve"> </w:t>
      </w:r>
      <w:r w:rsidR="006C531E" w:rsidRPr="00CC58BF">
        <w:rPr>
          <w:rFonts w:ascii="Trebuchet MS" w:hAnsi="Trebuchet MS" w:cs="Arial"/>
          <w:b/>
          <w:color w:val="76923C" w:themeColor="accent3" w:themeShade="BF"/>
          <w:sz w:val="24"/>
          <w:szCs w:val="24"/>
        </w:rPr>
        <w:t>calitatea de deţinător legal al deşeurilor municipale şi al deşeurilor similare, depozitate în recipientele amplasate în aria lor teritorială.</w:t>
      </w:r>
    </w:p>
    <w:p w:rsidR="00E2478C" w:rsidRPr="00CC58BF" w:rsidRDefault="00E2478C" w:rsidP="00E2478C">
      <w:pPr>
        <w:rPr>
          <w:rFonts w:ascii="Trebuchet MS" w:hAnsi="Trebuchet MS" w:cs="Arial"/>
          <w:sz w:val="24"/>
          <w:szCs w:val="24"/>
        </w:rPr>
      </w:pPr>
    </w:p>
    <w:p w:rsidR="00E2478C" w:rsidRPr="00CC58BF" w:rsidRDefault="00E656D6" w:rsidP="00E2478C">
      <w:pPr>
        <w:rPr>
          <w:rFonts w:ascii="Trebuchet MS" w:hAnsi="Trebuchet MS" w:cs="Arial"/>
          <w:b/>
          <w:i/>
          <w:sz w:val="24"/>
          <w:szCs w:val="24"/>
          <w:u w:val="single"/>
        </w:rPr>
      </w:pPr>
      <w:r w:rsidRPr="00CC58BF">
        <w:rPr>
          <w:rFonts w:ascii="Trebuchet MS" w:hAnsi="Trebuchet MS" w:cs="Arial"/>
          <w:b/>
          <w:i/>
          <w:sz w:val="24"/>
          <w:szCs w:val="24"/>
          <w:u w:val="single"/>
        </w:rPr>
        <w:t xml:space="preserve">Organizarea  și  funcționarea serviciului de </w:t>
      </w:r>
      <w:r w:rsidR="001B1FCD" w:rsidRPr="00CC58BF">
        <w:rPr>
          <w:rFonts w:ascii="Trebuchet MS" w:hAnsi="Trebuchet MS" w:cs="Arial"/>
          <w:b/>
          <w:i/>
          <w:sz w:val="24"/>
          <w:szCs w:val="24"/>
          <w:u w:val="single"/>
        </w:rPr>
        <w:t xml:space="preserve">salubrizare </w:t>
      </w:r>
      <w:r w:rsidRPr="00CC58BF">
        <w:rPr>
          <w:rFonts w:ascii="Trebuchet MS" w:hAnsi="Trebuchet MS" w:cs="Arial"/>
          <w:b/>
          <w:i/>
          <w:sz w:val="24"/>
          <w:szCs w:val="24"/>
          <w:u w:val="single"/>
        </w:rPr>
        <w:t xml:space="preserve"> </w:t>
      </w:r>
    </w:p>
    <w:p w:rsidR="00D75F38" w:rsidRPr="00CC58BF" w:rsidRDefault="00E656D6" w:rsidP="003E41BC">
      <w:pPr>
        <w:pStyle w:val="ListParagraph"/>
        <w:numPr>
          <w:ilvl w:val="0"/>
          <w:numId w:val="4"/>
        </w:numPr>
        <w:spacing w:after="0" w:line="240" w:lineRule="auto"/>
        <w:jc w:val="both"/>
        <w:rPr>
          <w:rFonts w:ascii="Trebuchet MS" w:eastAsia="Times New Roman" w:hAnsi="Trebuchet MS" w:cs="Arial"/>
          <w:b/>
          <w:bCs/>
          <w:i/>
          <w:iCs/>
          <w:color w:val="000000"/>
          <w:sz w:val="24"/>
          <w:szCs w:val="24"/>
          <w:lang w:eastAsia="ro-RO"/>
        </w:rPr>
      </w:pPr>
      <w:r w:rsidRPr="00CC58BF">
        <w:rPr>
          <w:rFonts w:ascii="Trebuchet MS" w:eastAsia="Times New Roman" w:hAnsi="Trebuchet MS" w:cs="Arial"/>
          <w:b/>
          <w:bCs/>
          <w:i/>
          <w:iCs/>
          <w:color w:val="000000"/>
          <w:sz w:val="24"/>
          <w:szCs w:val="24"/>
          <w:lang w:eastAsia="ro-RO"/>
        </w:rPr>
        <w:t xml:space="preserve">Aprobarea Regulamentului serviciului  și a Caietului de sarcini pentru serviciul de </w:t>
      </w:r>
      <w:r w:rsidR="00FB0601" w:rsidRPr="00CC58BF">
        <w:rPr>
          <w:rFonts w:ascii="Trebuchet MS" w:eastAsia="Times New Roman" w:hAnsi="Trebuchet MS" w:cs="Arial"/>
          <w:b/>
          <w:bCs/>
          <w:i/>
          <w:iCs/>
          <w:color w:val="000000"/>
          <w:sz w:val="24"/>
          <w:szCs w:val="24"/>
          <w:lang w:eastAsia="ro-RO"/>
        </w:rPr>
        <w:t xml:space="preserve">salubrizare </w:t>
      </w:r>
      <w:r w:rsidR="00D75F38" w:rsidRPr="00CC58BF">
        <w:rPr>
          <w:rFonts w:ascii="Trebuchet MS" w:eastAsia="Times New Roman" w:hAnsi="Trebuchet MS" w:cs="Arial"/>
          <w:b/>
          <w:bCs/>
          <w:i/>
          <w:iCs/>
          <w:color w:val="000000"/>
          <w:sz w:val="24"/>
          <w:szCs w:val="24"/>
          <w:lang w:eastAsia="ro-RO"/>
        </w:rPr>
        <w:t>, pre</w:t>
      </w:r>
      <w:r w:rsidR="006C531E" w:rsidRPr="00CC58BF">
        <w:rPr>
          <w:rFonts w:ascii="Trebuchet MS" w:eastAsia="Times New Roman" w:hAnsi="Trebuchet MS" w:cs="Arial"/>
          <w:b/>
          <w:bCs/>
          <w:i/>
          <w:iCs/>
          <w:color w:val="000000"/>
          <w:sz w:val="24"/>
          <w:szCs w:val="24"/>
          <w:lang w:eastAsia="ro-RO"/>
        </w:rPr>
        <w:t xml:space="preserve">cum </w:t>
      </w:r>
      <w:r w:rsidR="00FB0601" w:rsidRPr="00CC58BF">
        <w:rPr>
          <w:rFonts w:ascii="Trebuchet MS" w:eastAsia="Times New Roman" w:hAnsi="Trebuchet MS" w:cs="Arial"/>
          <w:b/>
          <w:bCs/>
          <w:i/>
          <w:iCs/>
          <w:color w:val="000000"/>
          <w:sz w:val="24"/>
          <w:szCs w:val="24"/>
          <w:lang w:eastAsia="ro-RO"/>
        </w:rPr>
        <w:t xml:space="preserve">și </w:t>
      </w:r>
      <w:r w:rsidR="006C531E" w:rsidRPr="00CC58BF">
        <w:rPr>
          <w:rFonts w:ascii="Trebuchet MS" w:eastAsia="Times New Roman" w:hAnsi="Trebuchet MS" w:cs="Arial"/>
          <w:b/>
          <w:bCs/>
          <w:i/>
          <w:iCs/>
          <w:color w:val="000000"/>
          <w:sz w:val="24"/>
          <w:szCs w:val="24"/>
          <w:lang w:eastAsia="ro-RO"/>
        </w:rPr>
        <w:t xml:space="preserve">a contractului de </w:t>
      </w:r>
      <w:r w:rsidR="00D75F38" w:rsidRPr="00CC58BF">
        <w:rPr>
          <w:rFonts w:ascii="Trebuchet MS" w:eastAsia="Times New Roman" w:hAnsi="Trebuchet MS" w:cs="Arial"/>
          <w:b/>
          <w:bCs/>
          <w:i/>
          <w:iCs/>
          <w:color w:val="000000"/>
          <w:sz w:val="24"/>
          <w:szCs w:val="24"/>
          <w:lang w:eastAsia="ro-RO"/>
        </w:rPr>
        <w:t xml:space="preserve">prestare a serviciului de </w:t>
      </w:r>
      <w:r w:rsidR="006C531E" w:rsidRPr="00CC58BF">
        <w:rPr>
          <w:rFonts w:ascii="Trebuchet MS" w:eastAsia="Times New Roman" w:hAnsi="Trebuchet MS" w:cs="Arial"/>
          <w:b/>
          <w:bCs/>
          <w:i/>
          <w:iCs/>
          <w:color w:val="000000"/>
          <w:sz w:val="24"/>
          <w:szCs w:val="24"/>
          <w:lang w:eastAsia="ro-RO"/>
        </w:rPr>
        <w:t xml:space="preserve">salubrizare a localităților </w:t>
      </w:r>
      <w:r w:rsidR="00D75F38" w:rsidRPr="00CC58BF">
        <w:rPr>
          <w:rFonts w:ascii="Trebuchet MS" w:eastAsia="Times New Roman" w:hAnsi="Trebuchet MS" w:cs="Arial"/>
          <w:b/>
          <w:bCs/>
          <w:i/>
          <w:iCs/>
          <w:color w:val="000000"/>
          <w:sz w:val="24"/>
          <w:szCs w:val="24"/>
          <w:lang w:eastAsia="ro-RO"/>
        </w:rPr>
        <w:t xml:space="preserve"> </w:t>
      </w:r>
      <w:r w:rsidRPr="00CC58BF">
        <w:rPr>
          <w:rFonts w:ascii="Trebuchet MS" w:eastAsia="Times New Roman" w:hAnsi="Trebuchet MS" w:cs="Arial"/>
          <w:b/>
          <w:bCs/>
          <w:i/>
          <w:iCs/>
          <w:color w:val="000000"/>
          <w:sz w:val="24"/>
          <w:szCs w:val="24"/>
          <w:lang w:eastAsia="ro-RO"/>
        </w:rPr>
        <w:t xml:space="preserve"> </w:t>
      </w:r>
    </w:p>
    <w:p w:rsidR="00D75F38" w:rsidRPr="00CC58BF" w:rsidRDefault="00D75F38" w:rsidP="00D75F38">
      <w:pPr>
        <w:spacing w:after="0" w:line="240" w:lineRule="auto"/>
        <w:ind w:left="360"/>
        <w:jc w:val="both"/>
        <w:rPr>
          <w:rFonts w:ascii="Trebuchet MS" w:eastAsia="Times New Roman" w:hAnsi="Trebuchet MS" w:cs="Arial"/>
          <w:b/>
          <w:bCs/>
          <w:i/>
          <w:iCs/>
          <w:color w:val="000000"/>
          <w:sz w:val="24"/>
          <w:szCs w:val="24"/>
          <w:lang w:eastAsia="ro-RO"/>
        </w:rPr>
      </w:pPr>
      <w:r w:rsidRPr="00CC58BF">
        <w:rPr>
          <w:rFonts w:ascii="Trebuchet MS" w:eastAsia="Times New Roman" w:hAnsi="Trebuchet MS" w:cs="Arial"/>
          <w:b/>
          <w:bCs/>
          <w:i/>
          <w:iCs/>
          <w:color w:val="000000"/>
          <w:sz w:val="24"/>
          <w:szCs w:val="24"/>
          <w:lang w:eastAsia="ro-RO"/>
        </w:rPr>
        <w:t xml:space="preserve">       </w:t>
      </w:r>
    </w:p>
    <w:p w:rsidR="00D75F38" w:rsidRPr="00CC58BF" w:rsidRDefault="00D75F38" w:rsidP="00D75F38">
      <w:pPr>
        <w:spacing w:after="0" w:line="240" w:lineRule="auto"/>
        <w:ind w:left="360"/>
        <w:jc w:val="both"/>
        <w:rPr>
          <w:rFonts w:ascii="Trebuchet MS" w:eastAsia="Times New Roman" w:hAnsi="Trebuchet MS" w:cs="Arial"/>
          <w:bCs/>
          <w:i/>
          <w:iCs/>
          <w:color w:val="000000"/>
          <w:sz w:val="24"/>
          <w:szCs w:val="24"/>
          <w:lang w:val="en-US" w:eastAsia="ro-RO"/>
        </w:rPr>
      </w:pPr>
      <w:r w:rsidRPr="00CC58BF">
        <w:rPr>
          <w:rFonts w:ascii="Trebuchet MS" w:eastAsia="Times New Roman" w:hAnsi="Trebuchet MS" w:cs="Arial"/>
          <w:b/>
          <w:bCs/>
          <w:i/>
          <w:iCs/>
          <w:color w:val="000000"/>
          <w:sz w:val="24"/>
          <w:szCs w:val="24"/>
          <w:lang w:eastAsia="ro-RO"/>
        </w:rPr>
        <w:t xml:space="preserve">          </w:t>
      </w:r>
      <w:r w:rsidRPr="00CC58BF">
        <w:rPr>
          <w:rFonts w:ascii="Trebuchet MS" w:eastAsia="Times New Roman" w:hAnsi="Trebuchet MS" w:cs="Arial"/>
          <w:bCs/>
          <w:i/>
          <w:iCs/>
          <w:color w:val="000000"/>
          <w:sz w:val="24"/>
          <w:szCs w:val="24"/>
          <w:lang w:eastAsia="ro-RO"/>
        </w:rPr>
        <w:t xml:space="preserve">Se elaborează și se aprobă prin H.C.L. sau Hotărâre ADI în conformitate cu </w:t>
      </w:r>
      <w:r w:rsidRPr="00CC58BF">
        <w:rPr>
          <w:rFonts w:ascii="Trebuchet MS" w:eastAsia="Times New Roman" w:hAnsi="Trebuchet MS" w:cs="Arial"/>
          <w:bCs/>
          <w:i/>
          <w:iCs/>
          <w:color w:val="000000"/>
          <w:sz w:val="24"/>
          <w:szCs w:val="24"/>
          <w:lang w:val="en-US" w:eastAsia="ro-RO"/>
        </w:rPr>
        <w:t>:</w:t>
      </w:r>
    </w:p>
    <w:p w:rsidR="00D75F38" w:rsidRPr="00FE0165" w:rsidRDefault="00D75F38" w:rsidP="003E41BC">
      <w:pPr>
        <w:pStyle w:val="ListParagraph"/>
        <w:numPr>
          <w:ilvl w:val="0"/>
          <w:numId w:val="2"/>
        </w:numPr>
        <w:spacing w:after="0" w:line="240" w:lineRule="auto"/>
        <w:jc w:val="both"/>
        <w:rPr>
          <w:rFonts w:ascii="Trebuchet MS" w:eastAsia="Times New Roman" w:hAnsi="Trebuchet MS" w:cs="Arial"/>
          <w:b/>
          <w:bCs/>
          <w:i/>
          <w:iCs/>
          <w:color w:val="0070C0"/>
          <w:sz w:val="24"/>
          <w:szCs w:val="24"/>
          <w:lang w:eastAsia="ro-RO"/>
        </w:rPr>
      </w:pPr>
      <w:r w:rsidRPr="00FE0165">
        <w:rPr>
          <w:rFonts w:ascii="Trebuchet MS" w:eastAsia="Times New Roman" w:hAnsi="Trebuchet MS" w:cs="Arial"/>
          <w:b/>
          <w:bCs/>
          <w:i/>
          <w:iCs/>
          <w:color w:val="0070C0"/>
          <w:sz w:val="24"/>
          <w:szCs w:val="24"/>
          <w:lang w:eastAsia="ro-RO"/>
        </w:rPr>
        <w:t xml:space="preserve">Regulamentul-cadru al serviciului de </w:t>
      </w:r>
      <w:r w:rsidR="00A0144D" w:rsidRPr="00FE0165">
        <w:rPr>
          <w:rFonts w:ascii="Trebuchet MS" w:eastAsia="Times New Roman" w:hAnsi="Trebuchet MS" w:cs="Arial"/>
          <w:b/>
          <w:bCs/>
          <w:i/>
          <w:iCs/>
          <w:color w:val="0070C0"/>
          <w:sz w:val="24"/>
          <w:szCs w:val="24"/>
          <w:lang w:eastAsia="ro-RO"/>
        </w:rPr>
        <w:t xml:space="preserve">salubrizare a localităților </w:t>
      </w:r>
      <w:r w:rsidRPr="00FE0165">
        <w:rPr>
          <w:rFonts w:ascii="Trebuchet MS" w:eastAsia="Times New Roman" w:hAnsi="Trebuchet MS" w:cs="Arial"/>
          <w:b/>
          <w:bCs/>
          <w:i/>
          <w:iCs/>
          <w:color w:val="0070C0"/>
          <w:sz w:val="24"/>
          <w:szCs w:val="24"/>
          <w:lang w:eastAsia="ro-RO"/>
        </w:rPr>
        <w:t xml:space="preserve"> aprobat prin Ordinul</w:t>
      </w:r>
      <w:r w:rsidR="00A0144D" w:rsidRPr="00FE0165">
        <w:rPr>
          <w:rFonts w:ascii="Trebuchet MS" w:eastAsia="Times New Roman" w:hAnsi="Trebuchet MS" w:cs="Arial"/>
          <w:b/>
          <w:bCs/>
          <w:i/>
          <w:iCs/>
          <w:color w:val="0070C0"/>
          <w:sz w:val="24"/>
          <w:szCs w:val="24"/>
          <w:lang w:eastAsia="ro-RO"/>
        </w:rPr>
        <w:t xml:space="preserve"> Președintelui A.N.R.S.C. nr. 82/2015, </w:t>
      </w:r>
      <w:r w:rsidR="00FB0601" w:rsidRPr="00FE0165">
        <w:rPr>
          <w:rFonts w:ascii="Trebuchet MS" w:eastAsia="Times New Roman" w:hAnsi="Trebuchet MS" w:cs="Arial"/>
          <w:b/>
          <w:bCs/>
          <w:i/>
          <w:iCs/>
          <w:color w:val="0070C0"/>
          <w:sz w:val="24"/>
          <w:szCs w:val="24"/>
          <w:lang w:eastAsia="ro-RO"/>
        </w:rPr>
        <w:t>modificat prin Ordinul Președintelui A.N.R.S.C. nr. 520/</w:t>
      </w:r>
      <w:r w:rsidR="00CC58BF" w:rsidRPr="00FE0165">
        <w:rPr>
          <w:rFonts w:ascii="Trebuchet MS" w:eastAsia="Times New Roman" w:hAnsi="Trebuchet MS" w:cs="Arial"/>
          <w:b/>
          <w:bCs/>
          <w:i/>
          <w:iCs/>
          <w:color w:val="0070C0"/>
          <w:sz w:val="24"/>
          <w:szCs w:val="24"/>
          <w:lang w:eastAsia="ro-RO"/>
        </w:rPr>
        <w:t xml:space="preserve">2018 - click </w:t>
      </w:r>
    </w:p>
    <w:p w:rsidR="00CC58BF" w:rsidRPr="00FE0165" w:rsidRDefault="00D75F38" w:rsidP="002D02C0">
      <w:pPr>
        <w:pStyle w:val="ListParagraph"/>
        <w:numPr>
          <w:ilvl w:val="0"/>
          <w:numId w:val="2"/>
        </w:numPr>
        <w:spacing w:after="0" w:line="240" w:lineRule="auto"/>
        <w:jc w:val="both"/>
        <w:rPr>
          <w:rFonts w:ascii="Trebuchet MS" w:eastAsia="Times New Roman" w:hAnsi="Trebuchet MS" w:cs="Arial"/>
          <w:b/>
          <w:bCs/>
          <w:i/>
          <w:iCs/>
          <w:color w:val="0070C0"/>
          <w:sz w:val="24"/>
          <w:szCs w:val="24"/>
          <w:lang w:eastAsia="ro-RO"/>
        </w:rPr>
      </w:pPr>
      <w:r w:rsidRPr="00FE0165">
        <w:rPr>
          <w:rFonts w:ascii="Trebuchet MS" w:eastAsia="Times New Roman" w:hAnsi="Trebuchet MS" w:cs="Arial"/>
          <w:b/>
          <w:bCs/>
          <w:i/>
          <w:iCs/>
          <w:color w:val="0070C0"/>
          <w:sz w:val="24"/>
          <w:szCs w:val="24"/>
          <w:lang w:eastAsia="ro-RO"/>
        </w:rPr>
        <w:t>Caietul de sarcini – cadru aprobat prin Ordinul</w:t>
      </w:r>
      <w:r w:rsidR="006C531E" w:rsidRPr="00FE0165">
        <w:rPr>
          <w:rFonts w:ascii="Trebuchet MS" w:eastAsia="Times New Roman" w:hAnsi="Trebuchet MS" w:cs="Arial"/>
          <w:b/>
          <w:bCs/>
          <w:i/>
          <w:iCs/>
          <w:color w:val="0070C0"/>
          <w:sz w:val="24"/>
          <w:szCs w:val="24"/>
          <w:lang w:eastAsia="ro-RO"/>
        </w:rPr>
        <w:t xml:space="preserve"> Președintelui A.N.R.S.C. nr. 111</w:t>
      </w:r>
      <w:r w:rsidRPr="00FE0165">
        <w:rPr>
          <w:rFonts w:ascii="Trebuchet MS" w:eastAsia="Times New Roman" w:hAnsi="Trebuchet MS" w:cs="Arial"/>
          <w:b/>
          <w:bCs/>
          <w:i/>
          <w:iCs/>
          <w:color w:val="0070C0"/>
          <w:sz w:val="24"/>
          <w:szCs w:val="24"/>
          <w:lang w:eastAsia="ro-RO"/>
        </w:rPr>
        <w:t>/2007 –</w:t>
      </w:r>
      <w:r w:rsidR="002D02C0" w:rsidRPr="00FE0165">
        <w:rPr>
          <w:rFonts w:ascii="Trebuchet MS" w:eastAsia="Times New Roman" w:hAnsi="Trebuchet MS" w:cs="Arial"/>
          <w:b/>
          <w:bCs/>
          <w:i/>
          <w:iCs/>
          <w:color w:val="0070C0"/>
          <w:sz w:val="24"/>
          <w:szCs w:val="24"/>
          <w:lang w:eastAsia="ro-RO"/>
        </w:rPr>
        <w:t xml:space="preserve"> </w:t>
      </w:r>
      <w:r w:rsidR="00CC58BF" w:rsidRPr="00FE0165">
        <w:rPr>
          <w:rFonts w:ascii="Trebuchet MS" w:eastAsia="Times New Roman" w:hAnsi="Trebuchet MS" w:cs="Arial"/>
          <w:b/>
          <w:bCs/>
          <w:i/>
          <w:iCs/>
          <w:color w:val="0070C0"/>
          <w:sz w:val="24"/>
          <w:szCs w:val="24"/>
          <w:lang w:eastAsia="ro-RO"/>
        </w:rPr>
        <w:t xml:space="preserve">click </w:t>
      </w:r>
    </w:p>
    <w:p w:rsidR="00D75F38" w:rsidRPr="00FE0165" w:rsidRDefault="00D75F38" w:rsidP="00D75F38">
      <w:pPr>
        <w:pStyle w:val="ListParagraph"/>
        <w:numPr>
          <w:ilvl w:val="0"/>
          <w:numId w:val="2"/>
        </w:numPr>
        <w:spacing w:after="0" w:line="240" w:lineRule="auto"/>
        <w:jc w:val="both"/>
        <w:rPr>
          <w:rFonts w:ascii="Trebuchet MS" w:eastAsia="Times New Roman" w:hAnsi="Trebuchet MS" w:cs="Arial"/>
          <w:b/>
          <w:bCs/>
          <w:i/>
          <w:iCs/>
          <w:color w:val="0070C0"/>
          <w:sz w:val="24"/>
          <w:szCs w:val="24"/>
          <w:lang w:eastAsia="ro-RO"/>
        </w:rPr>
      </w:pPr>
      <w:r w:rsidRPr="00FE0165">
        <w:rPr>
          <w:rFonts w:ascii="Trebuchet MS" w:eastAsia="Times New Roman" w:hAnsi="Trebuchet MS" w:cs="Arial"/>
          <w:b/>
          <w:bCs/>
          <w:i/>
          <w:iCs/>
          <w:color w:val="0070C0"/>
          <w:sz w:val="24"/>
          <w:szCs w:val="24"/>
          <w:lang w:eastAsia="ro-RO"/>
        </w:rPr>
        <w:t>Contractul-cadru de prestare a serviciului de</w:t>
      </w:r>
      <w:r w:rsidR="006C531E" w:rsidRPr="00FE0165">
        <w:rPr>
          <w:rFonts w:ascii="Trebuchet MS" w:eastAsia="Times New Roman" w:hAnsi="Trebuchet MS" w:cs="Arial"/>
          <w:b/>
          <w:bCs/>
          <w:i/>
          <w:iCs/>
          <w:color w:val="0070C0"/>
          <w:sz w:val="24"/>
          <w:szCs w:val="24"/>
          <w:lang w:eastAsia="ro-RO"/>
        </w:rPr>
        <w:t xml:space="preserve"> salubrizare a localităților aprobat prin </w:t>
      </w:r>
      <w:r w:rsidRPr="00FE0165">
        <w:rPr>
          <w:rFonts w:ascii="Trebuchet MS" w:eastAsia="Times New Roman" w:hAnsi="Trebuchet MS" w:cs="Arial"/>
          <w:b/>
          <w:bCs/>
          <w:i/>
          <w:iCs/>
          <w:color w:val="0070C0"/>
          <w:sz w:val="24"/>
          <w:szCs w:val="24"/>
          <w:lang w:eastAsia="ro-RO"/>
        </w:rPr>
        <w:t>Ordinul</w:t>
      </w:r>
      <w:r w:rsidR="006C531E" w:rsidRPr="00FE0165">
        <w:rPr>
          <w:rFonts w:ascii="Trebuchet MS" w:eastAsia="Times New Roman" w:hAnsi="Trebuchet MS" w:cs="Arial"/>
          <w:b/>
          <w:bCs/>
          <w:i/>
          <w:iCs/>
          <w:color w:val="0070C0"/>
          <w:sz w:val="24"/>
          <w:szCs w:val="24"/>
          <w:lang w:eastAsia="ro-RO"/>
        </w:rPr>
        <w:t xml:space="preserve"> Președintelui A.N.R.S.C. nr. 112</w:t>
      </w:r>
      <w:r w:rsidRPr="00FE0165">
        <w:rPr>
          <w:rFonts w:ascii="Trebuchet MS" w:eastAsia="Times New Roman" w:hAnsi="Trebuchet MS" w:cs="Arial"/>
          <w:b/>
          <w:bCs/>
          <w:i/>
          <w:iCs/>
          <w:color w:val="0070C0"/>
          <w:sz w:val="24"/>
          <w:szCs w:val="24"/>
          <w:lang w:eastAsia="ro-RO"/>
        </w:rPr>
        <w:t>/2007 –</w:t>
      </w:r>
      <w:r w:rsidR="00CC58BF" w:rsidRPr="00FE0165">
        <w:rPr>
          <w:rFonts w:ascii="Trebuchet MS" w:eastAsia="Times New Roman" w:hAnsi="Trebuchet MS" w:cs="Arial"/>
          <w:b/>
          <w:bCs/>
          <w:i/>
          <w:iCs/>
          <w:color w:val="0070C0"/>
          <w:sz w:val="24"/>
          <w:szCs w:val="24"/>
          <w:lang w:eastAsia="ro-RO"/>
        </w:rPr>
        <w:t xml:space="preserve"> click </w:t>
      </w:r>
    </w:p>
    <w:p w:rsidR="00CC58BF" w:rsidRPr="00CC58BF" w:rsidRDefault="00CC58BF" w:rsidP="00CC58BF">
      <w:pPr>
        <w:pStyle w:val="ListParagraph"/>
        <w:spacing w:after="0" w:line="240" w:lineRule="auto"/>
        <w:ind w:left="1800"/>
        <w:jc w:val="both"/>
        <w:rPr>
          <w:rFonts w:ascii="Trebuchet MS" w:eastAsia="Times New Roman" w:hAnsi="Trebuchet MS" w:cs="Arial"/>
          <w:b/>
          <w:bCs/>
          <w:i/>
          <w:iCs/>
          <w:color w:val="0070C0"/>
          <w:sz w:val="24"/>
          <w:szCs w:val="24"/>
          <w:lang w:eastAsia="ro-RO"/>
        </w:rPr>
      </w:pPr>
    </w:p>
    <w:p w:rsidR="00D75F38" w:rsidRPr="00CC58BF" w:rsidRDefault="00D75F38" w:rsidP="003E41BC">
      <w:pPr>
        <w:pStyle w:val="ListParagraph"/>
        <w:numPr>
          <w:ilvl w:val="0"/>
          <w:numId w:val="4"/>
        </w:numPr>
        <w:spacing w:after="0" w:line="240" w:lineRule="auto"/>
        <w:jc w:val="both"/>
        <w:rPr>
          <w:rFonts w:ascii="Trebuchet MS" w:eastAsia="Times New Roman" w:hAnsi="Trebuchet MS" w:cs="Arial"/>
          <w:b/>
          <w:bCs/>
          <w:i/>
          <w:iCs/>
          <w:color w:val="000000"/>
          <w:sz w:val="24"/>
          <w:szCs w:val="24"/>
          <w:lang w:eastAsia="ro-RO"/>
        </w:rPr>
      </w:pPr>
      <w:r w:rsidRPr="00CC58BF">
        <w:rPr>
          <w:rFonts w:ascii="Trebuchet MS" w:eastAsia="Times New Roman" w:hAnsi="Trebuchet MS" w:cs="Arial"/>
          <w:b/>
          <w:bCs/>
          <w:i/>
          <w:iCs/>
          <w:color w:val="000000"/>
          <w:sz w:val="24"/>
          <w:szCs w:val="24"/>
          <w:lang w:eastAsia="ro-RO"/>
        </w:rPr>
        <w:t xml:space="preserve">Stabilirea modalității de gestiune </w:t>
      </w:r>
    </w:p>
    <w:p w:rsidR="00FE0165" w:rsidRDefault="00FE0165" w:rsidP="00FE0165">
      <w:pPr>
        <w:spacing w:after="0" w:line="240" w:lineRule="auto"/>
        <w:jc w:val="both"/>
        <w:rPr>
          <w:rFonts w:ascii="Trebuchet MS" w:eastAsia="Times New Roman" w:hAnsi="Trebuchet MS" w:cs="Arial"/>
          <w:b/>
          <w:bCs/>
          <w:i/>
          <w:iCs/>
          <w:color w:val="000000"/>
          <w:sz w:val="24"/>
          <w:szCs w:val="24"/>
          <w:lang w:eastAsia="ro-RO"/>
        </w:rPr>
      </w:pPr>
    </w:p>
    <w:p w:rsidR="00FE0165" w:rsidRPr="00EB5621" w:rsidRDefault="00FE0165" w:rsidP="00FE0165">
      <w:pPr>
        <w:spacing w:after="0" w:line="240" w:lineRule="auto"/>
        <w:jc w:val="both"/>
        <w:rPr>
          <w:rFonts w:ascii="Trebuchet MS" w:hAnsi="Trebuchet MS" w:cs="Arial"/>
          <w:color w:val="000000" w:themeColor="text1"/>
          <w:sz w:val="24"/>
          <w:szCs w:val="24"/>
        </w:rPr>
      </w:pPr>
      <w:r>
        <w:rPr>
          <w:rFonts w:ascii="Trebuchet MS" w:eastAsia="Times New Roman" w:hAnsi="Trebuchet MS" w:cs="Arial"/>
          <w:b/>
          <w:bCs/>
          <w:i/>
          <w:iCs/>
          <w:color w:val="000000"/>
          <w:sz w:val="24"/>
          <w:szCs w:val="24"/>
          <w:lang w:eastAsia="ro-RO"/>
        </w:rPr>
        <w:t xml:space="preserve">        </w:t>
      </w:r>
      <w:r w:rsidRPr="00EB5621">
        <w:rPr>
          <w:rFonts w:ascii="Trebuchet MS" w:hAnsi="Trebuchet MS" w:cs="Courier New"/>
          <w:color w:val="000000" w:themeColor="text1"/>
          <w:sz w:val="24"/>
          <w:szCs w:val="24"/>
          <w:shd w:val="clear" w:color="auto" w:fill="FFFFFF"/>
        </w:rPr>
        <w:t>Modalitatea de gestiune a serviciilor de utilităţi publice se stabileşte prin hotărâri ale autorităţilor deliberative ale unităţilor administrativ-teritoriale, în baza unui studiu de oportunitate, în funcţie de natura şi starea serviciului, de necesitatea asigurării celui mai bun raport preţ/calitate, de interesele actuale şi de perspectivă ale unităţilor administrativ-teritoriale, precum şi de mărimea şi complexitatea sistemelor de utilităţi publice</w:t>
      </w:r>
      <w:r>
        <w:rPr>
          <w:rFonts w:ascii="Trebuchet MS" w:hAnsi="Trebuchet MS" w:cs="Courier New"/>
          <w:color w:val="000000" w:themeColor="text1"/>
          <w:sz w:val="24"/>
          <w:szCs w:val="24"/>
          <w:shd w:val="clear" w:color="auto" w:fill="FFFFFF"/>
        </w:rPr>
        <w:t>.</w:t>
      </w:r>
    </w:p>
    <w:p w:rsidR="00FE0165" w:rsidRPr="00C964D2" w:rsidRDefault="00FE0165" w:rsidP="00FE0165">
      <w:pPr>
        <w:spacing w:after="0" w:line="240" w:lineRule="auto"/>
        <w:ind w:left="360"/>
        <w:jc w:val="both"/>
        <w:rPr>
          <w:rFonts w:ascii="Trebuchet MS" w:hAnsi="Trebuchet MS" w:cs="Arial"/>
          <w:color w:val="000000" w:themeColor="text1"/>
          <w:sz w:val="24"/>
          <w:szCs w:val="24"/>
        </w:rPr>
      </w:pPr>
    </w:p>
    <w:p w:rsidR="000F7F00" w:rsidRPr="00CC58BF" w:rsidRDefault="00241A5E" w:rsidP="000F7F00">
      <w:pPr>
        <w:spacing w:after="0" w:line="240" w:lineRule="auto"/>
        <w:ind w:firstLine="708"/>
        <w:jc w:val="both"/>
        <w:rPr>
          <w:rFonts w:ascii="Trebuchet MS" w:hAnsi="Trebuchet MS" w:cs="Arial"/>
          <w:b/>
          <w:i/>
          <w:color w:val="000000"/>
          <w:sz w:val="24"/>
          <w:szCs w:val="24"/>
        </w:rPr>
      </w:pPr>
      <w:r w:rsidRPr="00CC58BF">
        <w:rPr>
          <w:rFonts w:ascii="Trebuchet MS" w:hAnsi="Trebuchet MS" w:cs="Arial"/>
          <w:b/>
          <w:i/>
          <w:color w:val="000000"/>
          <w:sz w:val="24"/>
          <w:szCs w:val="24"/>
        </w:rPr>
        <w:t>Gestiunea serviciului de salubrizare a localităților</w:t>
      </w:r>
    </w:p>
    <w:p w:rsidR="000F7F00" w:rsidRPr="00CC58BF" w:rsidRDefault="000F7F00" w:rsidP="000F7F00">
      <w:pPr>
        <w:spacing w:after="0" w:line="240" w:lineRule="auto"/>
        <w:ind w:firstLine="708"/>
        <w:jc w:val="both"/>
        <w:rPr>
          <w:rFonts w:ascii="Trebuchet MS" w:hAnsi="Trebuchet MS" w:cs="Arial"/>
          <w:color w:val="0000FF"/>
          <w:sz w:val="24"/>
          <w:szCs w:val="24"/>
        </w:rPr>
      </w:pPr>
    </w:p>
    <w:p w:rsidR="000F7F00" w:rsidRPr="00CC58BF" w:rsidRDefault="00FE0165" w:rsidP="00FE0165">
      <w:pPr>
        <w:spacing w:after="0" w:line="240" w:lineRule="auto"/>
        <w:ind w:firstLine="42"/>
        <w:jc w:val="both"/>
        <w:rPr>
          <w:rFonts w:ascii="Trebuchet MS" w:hAnsi="Trebuchet MS" w:cs="Arial"/>
          <w:color w:val="000000" w:themeColor="text1"/>
          <w:sz w:val="24"/>
          <w:szCs w:val="24"/>
        </w:rPr>
      </w:pPr>
      <w:r>
        <w:rPr>
          <w:rFonts w:ascii="Trebuchet MS" w:hAnsi="Trebuchet MS" w:cs="Arial"/>
          <w:color w:val="000000" w:themeColor="text1"/>
          <w:sz w:val="24"/>
          <w:szCs w:val="24"/>
        </w:rPr>
        <w:t xml:space="preserve">         </w:t>
      </w:r>
      <w:r w:rsidR="00115C84" w:rsidRPr="00CC58BF">
        <w:rPr>
          <w:rFonts w:ascii="Trebuchet MS" w:hAnsi="Trebuchet MS" w:cs="Arial"/>
          <w:color w:val="000000" w:themeColor="text1"/>
          <w:sz w:val="24"/>
          <w:szCs w:val="24"/>
        </w:rPr>
        <w:t xml:space="preserve">Autorităţile administraţiei publice locale </w:t>
      </w:r>
      <w:r w:rsidR="002D02C0" w:rsidRPr="00CC58BF">
        <w:rPr>
          <w:rFonts w:ascii="Trebuchet MS" w:hAnsi="Trebuchet MS" w:cs="Arial"/>
          <w:color w:val="000000" w:themeColor="text1"/>
          <w:sz w:val="24"/>
          <w:szCs w:val="24"/>
        </w:rPr>
        <w:t xml:space="preserve">decid </w:t>
      </w:r>
      <w:r w:rsidR="00115C84" w:rsidRPr="00CC58BF">
        <w:rPr>
          <w:rFonts w:ascii="Trebuchet MS" w:hAnsi="Trebuchet MS" w:cs="Arial"/>
          <w:color w:val="000000" w:themeColor="text1"/>
          <w:sz w:val="24"/>
          <w:szCs w:val="24"/>
        </w:rPr>
        <w:t xml:space="preserve">asupra modalităţii de gestiune a </w:t>
      </w:r>
      <w:r>
        <w:rPr>
          <w:rFonts w:ascii="Trebuchet MS" w:hAnsi="Trebuchet MS" w:cs="Arial"/>
          <w:color w:val="000000" w:themeColor="text1"/>
          <w:sz w:val="24"/>
          <w:szCs w:val="24"/>
        </w:rPr>
        <w:t xml:space="preserve">   </w:t>
      </w:r>
      <w:r w:rsidR="00115C84" w:rsidRPr="00CC58BF">
        <w:rPr>
          <w:rFonts w:ascii="Trebuchet MS" w:hAnsi="Trebuchet MS" w:cs="Arial"/>
          <w:color w:val="000000" w:themeColor="text1"/>
          <w:sz w:val="24"/>
          <w:szCs w:val="24"/>
        </w:rPr>
        <w:t xml:space="preserve">serviciilor de utilităţi publice aflate sub responsabilitatea lor. </w:t>
      </w:r>
    </w:p>
    <w:p w:rsidR="000F7F00" w:rsidRPr="00CC58BF" w:rsidRDefault="00115C84" w:rsidP="000F7F00">
      <w:pPr>
        <w:spacing w:after="0" w:line="240" w:lineRule="auto"/>
        <w:ind w:firstLine="708"/>
        <w:jc w:val="both"/>
        <w:rPr>
          <w:rFonts w:ascii="Trebuchet MS" w:hAnsi="Trebuchet MS" w:cs="Arial"/>
          <w:b/>
          <w:color w:val="000000" w:themeColor="text1"/>
          <w:sz w:val="24"/>
          <w:szCs w:val="24"/>
        </w:rPr>
      </w:pPr>
      <w:r w:rsidRPr="00CC58BF">
        <w:rPr>
          <w:rFonts w:ascii="Trebuchet MS" w:hAnsi="Trebuchet MS" w:cs="Arial"/>
          <w:color w:val="000000" w:themeColor="text1"/>
          <w:sz w:val="24"/>
          <w:szCs w:val="24"/>
        </w:rPr>
        <w:t xml:space="preserve">Autorităţile administraţiei publice au posibilitatea de a gestiona </w:t>
      </w:r>
      <w:r w:rsidRPr="00CC58BF">
        <w:rPr>
          <w:rFonts w:ascii="Trebuchet MS" w:hAnsi="Trebuchet MS" w:cs="Arial"/>
          <w:b/>
          <w:color w:val="000000" w:themeColor="text1"/>
          <w:sz w:val="24"/>
          <w:szCs w:val="24"/>
        </w:rPr>
        <w:t xml:space="preserve">în mod direct serviciile de utilităţi publice </w:t>
      </w:r>
      <w:r w:rsidRPr="00CC58BF">
        <w:rPr>
          <w:rFonts w:ascii="Trebuchet MS" w:hAnsi="Trebuchet MS" w:cs="Arial"/>
          <w:color w:val="000000" w:themeColor="text1"/>
          <w:sz w:val="24"/>
          <w:szCs w:val="24"/>
        </w:rPr>
        <w:t xml:space="preserve">în baza unei </w:t>
      </w:r>
      <w:r w:rsidRPr="00CC58BF">
        <w:rPr>
          <w:rFonts w:ascii="Trebuchet MS" w:hAnsi="Trebuchet MS" w:cs="Arial"/>
          <w:b/>
          <w:color w:val="000000" w:themeColor="text1"/>
          <w:sz w:val="24"/>
          <w:szCs w:val="24"/>
        </w:rPr>
        <w:t xml:space="preserve">hotărâri de dare în administrare </w:t>
      </w:r>
      <w:r w:rsidRPr="00CC58BF">
        <w:rPr>
          <w:rFonts w:ascii="Trebuchet MS" w:hAnsi="Trebuchet MS" w:cs="Arial"/>
          <w:color w:val="000000" w:themeColor="text1"/>
          <w:sz w:val="24"/>
          <w:szCs w:val="24"/>
        </w:rPr>
        <w:t xml:space="preserve">sau de a încredinţa gestiunea acestora, respectiv toate ori numai o parte din competenţele şi responsabilităţile proprii privind furnizarea/prestarea unui serviciu de utilităţi publice ori a uneia sau mai multor activităţi din sfera respectivului serviciu de utilităţi publice, </w:t>
      </w:r>
      <w:r w:rsidRPr="00CC58BF">
        <w:rPr>
          <w:rFonts w:ascii="Trebuchet MS" w:hAnsi="Trebuchet MS" w:cs="Arial"/>
          <w:b/>
          <w:color w:val="000000" w:themeColor="text1"/>
          <w:sz w:val="24"/>
          <w:szCs w:val="24"/>
        </w:rPr>
        <w:t>în baza unui contract de delegare a gestiunii. </w:t>
      </w:r>
    </w:p>
    <w:p w:rsidR="00940935" w:rsidRPr="00CC58BF" w:rsidRDefault="00115C84" w:rsidP="000F7F00">
      <w:pPr>
        <w:spacing w:after="0" w:line="240" w:lineRule="auto"/>
        <w:ind w:firstLine="708"/>
        <w:jc w:val="both"/>
        <w:rPr>
          <w:rFonts w:ascii="Trebuchet MS" w:hAnsi="Trebuchet MS" w:cs="Arial"/>
          <w:b/>
          <w:color w:val="000000"/>
          <w:sz w:val="24"/>
          <w:szCs w:val="24"/>
        </w:rPr>
      </w:pPr>
      <w:r w:rsidRPr="00CC58BF">
        <w:rPr>
          <w:rFonts w:ascii="Trebuchet MS" w:hAnsi="Trebuchet MS" w:cs="Arial"/>
          <w:b/>
          <w:color w:val="000000"/>
          <w:sz w:val="24"/>
          <w:szCs w:val="24"/>
        </w:rPr>
        <w:t>Gestiunea serviciilor de utilităţi publice se organizează şi se realizează în următoarele modalităţi:</w:t>
      </w:r>
    </w:p>
    <w:p w:rsidR="000F7F00" w:rsidRPr="00CC58BF" w:rsidRDefault="00940935" w:rsidP="00940935">
      <w:pPr>
        <w:spacing w:after="0" w:line="240" w:lineRule="auto"/>
        <w:jc w:val="both"/>
        <w:rPr>
          <w:rFonts w:ascii="Trebuchet MS" w:hAnsi="Trebuchet MS" w:cs="Arial"/>
          <w:b/>
          <w:color w:val="000000"/>
          <w:sz w:val="24"/>
          <w:szCs w:val="24"/>
        </w:rPr>
      </w:pPr>
      <w:r w:rsidRPr="00CC58BF">
        <w:rPr>
          <w:rFonts w:ascii="Trebuchet MS" w:hAnsi="Trebuchet MS" w:cs="Arial"/>
          <w:b/>
          <w:color w:val="000000"/>
          <w:sz w:val="24"/>
          <w:szCs w:val="24"/>
        </w:rPr>
        <w:t xml:space="preserve">       </w:t>
      </w:r>
      <w:r w:rsidR="00115C84" w:rsidRPr="00CC58BF">
        <w:rPr>
          <w:rFonts w:ascii="Trebuchet MS" w:hAnsi="Trebuchet MS" w:cs="Arial"/>
          <w:b/>
          <w:color w:val="000000"/>
          <w:sz w:val="24"/>
          <w:szCs w:val="24"/>
        </w:rPr>
        <w:t>a) gestiune directă;</w:t>
      </w:r>
    </w:p>
    <w:p w:rsidR="000F7F00" w:rsidRPr="00CC58BF" w:rsidRDefault="00115C84" w:rsidP="000F7F00">
      <w:pPr>
        <w:spacing w:after="0" w:line="240" w:lineRule="auto"/>
        <w:jc w:val="both"/>
        <w:rPr>
          <w:rFonts w:ascii="Trebuchet MS" w:hAnsi="Trebuchet MS" w:cs="Arial"/>
          <w:b/>
          <w:color w:val="000000"/>
          <w:sz w:val="24"/>
          <w:szCs w:val="24"/>
        </w:rPr>
      </w:pPr>
      <w:r w:rsidRPr="00CC58BF">
        <w:rPr>
          <w:rFonts w:ascii="Trebuchet MS" w:hAnsi="Arial" w:cs="Arial"/>
          <w:b/>
          <w:color w:val="000000"/>
          <w:sz w:val="24"/>
          <w:szCs w:val="24"/>
        </w:rPr>
        <w:t> </w:t>
      </w:r>
      <w:r w:rsidRPr="00CC58BF">
        <w:rPr>
          <w:rFonts w:ascii="Trebuchet MS" w:hAnsi="Arial" w:cs="Arial"/>
          <w:b/>
          <w:color w:val="000000"/>
          <w:sz w:val="24"/>
          <w:szCs w:val="24"/>
        </w:rPr>
        <w:t> </w:t>
      </w:r>
      <w:r w:rsidRPr="00CC58BF">
        <w:rPr>
          <w:rFonts w:ascii="Trebuchet MS" w:hAnsi="Trebuchet MS" w:cs="Arial"/>
          <w:b/>
          <w:color w:val="000000"/>
          <w:sz w:val="24"/>
          <w:szCs w:val="24"/>
        </w:rPr>
        <w:t>b) gestiune delegată.</w:t>
      </w:r>
    </w:p>
    <w:p w:rsidR="000F7F00" w:rsidRPr="00CC58BF" w:rsidRDefault="000F7F00" w:rsidP="000F7F00">
      <w:pPr>
        <w:spacing w:after="0" w:line="240" w:lineRule="auto"/>
        <w:jc w:val="both"/>
        <w:rPr>
          <w:rFonts w:ascii="Trebuchet MS" w:hAnsi="Trebuchet MS" w:cs="Arial"/>
          <w:color w:val="000000"/>
          <w:sz w:val="24"/>
          <w:szCs w:val="24"/>
        </w:rPr>
      </w:pPr>
    </w:p>
    <w:p w:rsidR="00940935" w:rsidRPr="00CC58BF" w:rsidRDefault="000F7F00" w:rsidP="00940935">
      <w:pPr>
        <w:spacing w:after="0" w:line="240" w:lineRule="auto"/>
        <w:jc w:val="both"/>
        <w:rPr>
          <w:rFonts w:ascii="Trebuchet MS" w:hAnsi="Trebuchet MS" w:cs="Arial"/>
          <w:color w:val="000000" w:themeColor="text1"/>
          <w:sz w:val="24"/>
          <w:szCs w:val="24"/>
        </w:rPr>
      </w:pPr>
      <w:r w:rsidRPr="00CC58BF">
        <w:rPr>
          <w:rFonts w:ascii="Trebuchet MS" w:hAnsi="Trebuchet MS" w:cs="Arial"/>
          <w:b/>
          <w:color w:val="000000" w:themeColor="text1"/>
          <w:sz w:val="24"/>
          <w:szCs w:val="24"/>
        </w:rPr>
        <w:lastRenderedPageBreak/>
        <w:t xml:space="preserve">        </w:t>
      </w:r>
      <w:r w:rsidR="00940935" w:rsidRPr="00CC58BF">
        <w:rPr>
          <w:rFonts w:ascii="Trebuchet MS" w:hAnsi="Trebuchet MS" w:cs="Arial"/>
          <w:b/>
          <w:color w:val="000000" w:themeColor="text1"/>
          <w:sz w:val="24"/>
          <w:szCs w:val="24"/>
        </w:rPr>
        <w:t>Gestiunea directă</w:t>
      </w:r>
      <w:r w:rsidR="00940935" w:rsidRPr="00CC58BF">
        <w:rPr>
          <w:rFonts w:ascii="Trebuchet MS" w:hAnsi="Trebuchet MS" w:cs="Arial"/>
          <w:color w:val="000000" w:themeColor="text1"/>
          <w:sz w:val="24"/>
          <w:szCs w:val="24"/>
        </w:rPr>
        <w:t xml:space="preserve"> se realizează prin intermediul unor operatori de drept public sau privat, care pot fi :</w:t>
      </w:r>
    </w:p>
    <w:p w:rsidR="00940935" w:rsidRPr="00CC58BF" w:rsidRDefault="00940935" w:rsidP="003E41BC">
      <w:pPr>
        <w:pStyle w:val="ListParagraph"/>
        <w:numPr>
          <w:ilvl w:val="0"/>
          <w:numId w:val="1"/>
        </w:numPr>
        <w:spacing w:after="0" w:line="240" w:lineRule="auto"/>
        <w:jc w:val="both"/>
        <w:rPr>
          <w:rFonts w:ascii="Trebuchet MS" w:hAnsi="Trebuchet MS" w:cs="Arial"/>
          <w:b/>
          <w:color w:val="000000" w:themeColor="text1"/>
          <w:sz w:val="24"/>
          <w:szCs w:val="24"/>
        </w:rPr>
      </w:pPr>
      <w:r w:rsidRPr="00CC58BF">
        <w:rPr>
          <w:rFonts w:ascii="Trebuchet MS" w:hAnsi="Trebuchet MS" w:cs="Arial"/>
          <w:color w:val="000000" w:themeColor="text1"/>
          <w:sz w:val="24"/>
          <w:szCs w:val="24"/>
        </w:rPr>
        <w:t>servicii publice de interes local sau judeţean, specializate, cu personalitate juridică, înfiinţate şi organizate în subordinea consiliilor locale sau consiliilor judeţene, după caz, prin hotărâri ale autorităţilor deliberative ale unităţilor administrativ-teritoriale respective;</w:t>
      </w:r>
    </w:p>
    <w:p w:rsidR="00940935" w:rsidRPr="00CC58BF" w:rsidRDefault="00940935" w:rsidP="003E41BC">
      <w:pPr>
        <w:pStyle w:val="ListParagraph"/>
        <w:numPr>
          <w:ilvl w:val="0"/>
          <w:numId w:val="1"/>
        </w:numPr>
        <w:spacing w:after="0" w:line="240" w:lineRule="auto"/>
        <w:jc w:val="both"/>
        <w:rPr>
          <w:rFonts w:ascii="Trebuchet MS" w:hAnsi="Trebuchet MS" w:cs="Arial"/>
          <w:b/>
          <w:color w:val="000000" w:themeColor="text1"/>
          <w:sz w:val="24"/>
          <w:szCs w:val="24"/>
        </w:rPr>
      </w:pPr>
      <w:r w:rsidRPr="00CC58BF">
        <w:rPr>
          <w:rFonts w:ascii="Trebuchet MS" w:hAnsi="Trebuchet MS" w:cs="Arial"/>
          <w:color w:val="000000" w:themeColor="text1"/>
          <w:sz w:val="24"/>
          <w:szCs w:val="24"/>
        </w:rPr>
        <w:t>societăţi reglementate de </w:t>
      </w:r>
      <w:r w:rsidRPr="00CC58BF">
        <w:rPr>
          <w:rStyle w:val="panchor"/>
          <w:rFonts w:ascii="Trebuchet MS" w:hAnsi="Trebuchet MS" w:cs="Arial"/>
          <w:color w:val="000000" w:themeColor="text1"/>
          <w:sz w:val="24"/>
          <w:szCs w:val="24"/>
          <w:u w:val="single"/>
        </w:rPr>
        <w:t>Legea nr. 31/1990</w:t>
      </w:r>
      <w:r w:rsidRPr="00CC58BF">
        <w:rPr>
          <w:rFonts w:ascii="Trebuchet MS" w:hAnsi="Trebuchet MS" w:cs="Arial"/>
          <w:color w:val="000000" w:themeColor="text1"/>
          <w:sz w:val="24"/>
          <w:szCs w:val="24"/>
        </w:rPr>
        <w:t xml:space="preserve">, republicată, cu modificările şi completările ulterioare, </w:t>
      </w:r>
      <w:r w:rsidRPr="00CC58BF">
        <w:rPr>
          <w:rFonts w:ascii="Trebuchet MS" w:hAnsi="Trebuchet MS" w:cs="Arial"/>
          <w:b/>
          <w:color w:val="000000" w:themeColor="text1"/>
          <w:sz w:val="24"/>
          <w:szCs w:val="24"/>
        </w:rPr>
        <w:t>cu capital social integral al unităţilor administrativ-teritoriale, înfiinţate de autorităţile deliberative ale unităţilor administrativ-teritoriale respective. </w:t>
      </w:r>
    </w:p>
    <w:p w:rsidR="006C531E" w:rsidRPr="00CC58BF" w:rsidRDefault="00940935" w:rsidP="00940935">
      <w:pPr>
        <w:spacing w:after="0" w:line="240" w:lineRule="auto"/>
        <w:jc w:val="both"/>
        <w:rPr>
          <w:rFonts w:ascii="Trebuchet MS" w:hAnsi="Trebuchet MS" w:cs="Arial"/>
          <w:color w:val="00B0F0"/>
          <w:sz w:val="24"/>
          <w:szCs w:val="24"/>
        </w:rPr>
      </w:pPr>
      <w:r w:rsidRPr="00CC58BF">
        <w:rPr>
          <w:rFonts w:ascii="Trebuchet MS" w:hAnsi="Trebuchet MS" w:cs="Arial"/>
          <w:color w:val="00B0F0"/>
          <w:sz w:val="24"/>
          <w:szCs w:val="24"/>
        </w:rPr>
        <w:t xml:space="preserve">     </w:t>
      </w:r>
    </w:p>
    <w:p w:rsidR="00940935" w:rsidRPr="00CC58BF" w:rsidRDefault="007B7B87" w:rsidP="007B7B87">
      <w:pPr>
        <w:spacing w:after="0" w:line="240" w:lineRule="auto"/>
        <w:jc w:val="both"/>
        <w:rPr>
          <w:rFonts w:ascii="Trebuchet MS" w:hAnsi="Trebuchet MS" w:cs="Arial"/>
          <w:color w:val="000000" w:themeColor="text1"/>
          <w:sz w:val="24"/>
          <w:szCs w:val="24"/>
        </w:rPr>
      </w:pPr>
      <w:r w:rsidRPr="00CC58BF">
        <w:rPr>
          <w:rFonts w:ascii="Trebuchet MS" w:hAnsi="Trebuchet MS" w:cs="Arial"/>
          <w:color w:val="000000" w:themeColor="text1"/>
          <w:sz w:val="24"/>
          <w:szCs w:val="24"/>
        </w:rPr>
        <w:t xml:space="preserve"> </w:t>
      </w:r>
      <w:r w:rsidRPr="00CC58BF">
        <w:rPr>
          <w:rFonts w:ascii="Trebuchet MS" w:hAnsi="Trebuchet MS" w:cs="Arial"/>
          <w:b/>
          <w:color w:val="000000" w:themeColor="text1"/>
          <w:sz w:val="24"/>
          <w:szCs w:val="24"/>
        </w:rPr>
        <w:t>Gestiunea delegată</w:t>
      </w:r>
      <w:r w:rsidRPr="00CC58BF">
        <w:rPr>
          <w:rFonts w:ascii="Trebuchet MS" w:hAnsi="Trebuchet MS" w:cs="Arial"/>
          <w:color w:val="000000" w:themeColor="text1"/>
          <w:sz w:val="24"/>
          <w:szCs w:val="24"/>
        </w:rPr>
        <w:t xml:space="preserve"> se realizează prin intermediul unor opera</w:t>
      </w:r>
      <w:r w:rsidR="00940935" w:rsidRPr="00CC58BF">
        <w:rPr>
          <w:rFonts w:ascii="Trebuchet MS" w:hAnsi="Trebuchet MS" w:cs="Arial"/>
          <w:color w:val="000000" w:themeColor="text1"/>
          <w:sz w:val="24"/>
          <w:szCs w:val="24"/>
        </w:rPr>
        <w:t>tori de drept privat care pot fi :</w:t>
      </w:r>
    </w:p>
    <w:p w:rsidR="007B7B87" w:rsidRPr="00CC58BF" w:rsidRDefault="007B7B87" w:rsidP="000C42D2">
      <w:pPr>
        <w:spacing w:after="0" w:line="240" w:lineRule="auto"/>
        <w:ind w:left="708"/>
        <w:jc w:val="both"/>
        <w:rPr>
          <w:rFonts w:ascii="Trebuchet MS" w:hAnsi="Trebuchet MS" w:cs="Arial"/>
          <w:color w:val="000000" w:themeColor="text1"/>
          <w:sz w:val="24"/>
          <w:szCs w:val="24"/>
        </w:rPr>
      </w:pPr>
      <w:r w:rsidRPr="00CC58BF">
        <w:rPr>
          <w:rFonts w:ascii="Trebuchet MS" w:hAnsi="Trebuchet MS" w:cs="Arial"/>
          <w:color w:val="000000" w:themeColor="text1"/>
          <w:sz w:val="24"/>
          <w:szCs w:val="24"/>
        </w:rPr>
        <w:t>a) societăţi reglementate de </w:t>
      </w:r>
      <w:bookmarkStart w:id="0" w:name="REF237"/>
      <w:bookmarkEnd w:id="0"/>
      <w:r w:rsidRPr="00CC58BF">
        <w:rPr>
          <w:rStyle w:val="panchor"/>
          <w:rFonts w:ascii="Trebuchet MS" w:hAnsi="Trebuchet MS" w:cs="Arial"/>
          <w:color w:val="000000" w:themeColor="text1"/>
          <w:sz w:val="24"/>
          <w:szCs w:val="24"/>
          <w:u w:val="single"/>
        </w:rPr>
        <w:t>Legea nr. 31/1990</w:t>
      </w:r>
      <w:r w:rsidRPr="00CC58BF">
        <w:rPr>
          <w:rFonts w:ascii="Trebuchet MS" w:hAnsi="Trebuchet MS" w:cs="Arial"/>
          <w:color w:val="000000" w:themeColor="text1"/>
          <w:sz w:val="24"/>
          <w:szCs w:val="24"/>
        </w:rPr>
        <w:t>, republicată, cu modificările şi completările ulterioare, cu capital social privat;</w:t>
      </w:r>
    </w:p>
    <w:p w:rsidR="007B7B87" w:rsidRPr="00CC58BF" w:rsidRDefault="007B7B87" w:rsidP="000C42D2">
      <w:pPr>
        <w:spacing w:after="0" w:line="240" w:lineRule="auto"/>
        <w:ind w:left="708"/>
        <w:jc w:val="both"/>
        <w:rPr>
          <w:rFonts w:ascii="Trebuchet MS" w:hAnsi="Trebuchet MS" w:cs="Arial"/>
          <w:color w:val="000000" w:themeColor="text1"/>
          <w:sz w:val="24"/>
          <w:szCs w:val="24"/>
        </w:rPr>
      </w:pPr>
      <w:r w:rsidRPr="00CC58BF">
        <w:rPr>
          <w:rFonts w:ascii="Trebuchet MS" w:hAnsi="Trebuchet MS" w:cs="Arial"/>
          <w:color w:val="000000" w:themeColor="text1"/>
          <w:sz w:val="24"/>
          <w:szCs w:val="24"/>
        </w:rPr>
        <w:t>b) societăţi reglementate de </w:t>
      </w:r>
      <w:bookmarkStart w:id="1" w:name="REF238"/>
      <w:bookmarkEnd w:id="1"/>
      <w:r w:rsidRPr="00CC58BF">
        <w:rPr>
          <w:rStyle w:val="panchor"/>
          <w:rFonts w:ascii="Trebuchet MS" w:hAnsi="Trebuchet MS" w:cs="Arial"/>
          <w:color w:val="000000" w:themeColor="text1"/>
          <w:sz w:val="24"/>
          <w:szCs w:val="24"/>
          <w:u w:val="single"/>
        </w:rPr>
        <w:t>Legea nr. 31/1990</w:t>
      </w:r>
      <w:r w:rsidRPr="00CC58BF">
        <w:rPr>
          <w:rFonts w:ascii="Trebuchet MS" w:hAnsi="Trebuchet MS" w:cs="Arial"/>
          <w:color w:val="000000" w:themeColor="text1"/>
          <w:sz w:val="24"/>
          <w:szCs w:val="24"/>
        </w:rPr>
        <w:t>, republicată, cu modificările şi completările ulterioare, cu capital social mixt.</w:t>
      </w:r>
    </w:p>
    <w:p w:rsidR="007B7B87" w:rsidRPr="00CC58BF" w:rsidRDefault="007B7B87" w:rsidP="007B7B87">
      <w:pPr>
        <w:spacing w:after="0" w:line="240" w:lineRule="auto"/>
        <w:jc w:val="both"/>
        <w:rPr>
          <w:rFonts w:ascii="Trebuchet MS" w:hAnsi="Trebuchet MS" w:cs="Arial"/>
          <w:color w:val="000000" w:themeColor="text1"/>
          <w:sz w:val="24"/>
          <w:szCs w:val="24"/>
        </w:rPr>
      </w:pPr>
      <w:r w:rsidRPr="00CC58BF">
        <w:rPr>
          <w:rFonts w:ascii="Trebuchet MS" w:hAnsi="Trebuchet MS" w:cs="Arial"/>
          <w:color w:val="000000" w:themeColor="text1"/>
          <w:sz w:val="24"/>
          <w:szCs w:val="24"/>
        </w:rPr>
        <w:t xml:space="preserve">        </w:t>
      </w:r>
      <w:r w:rsidRPr="00CC58BF">
        <w:rPr>
          <w:rFonts w:ascii="Trebuchet MS" w:hAnsi="Trebuchet MS" w:cs="Arial"/>
          <w:b/>
          <w:color w:val="000000" w:themeColor="text1"/>
          <w:sz w:val="24"/>
          <w:szCs w:val="24"/>
        </w:rPr>
        <w:t xml:space="preserve">Procedura de atribuire a contractelor de delegare a gestiunii </w:t>
      </w:r>
      <w:r w:rsidRPr="00CC58BF">
        <w:rPr>
          <w:rFonts w:ascii="Trebuchet MS" w:hAnsi="Trebuchet MS" w:cs="Arial"/>
          <w:color w:val="000000" w:themeColor="text1"/>
          <w:sz w:val="24"/>
          <w:szCs w:val="24"/>
        </w:rPr>
        <w:t>se stabileşte, după caz, conform prevederilor </w:t>
      </w:r>
      <w:bookmarkStart w:id="2" w:name="REF247"/>
      <w:bookmarkEnd w:id="2"/>
      <w:r w:rsidRPr="00CC58BF">
        <w:rPr>
          <w:rStyle w:val="panchor"/>
          <w:rFonts w:ascii="Trebuchet MS" w:hAnsi="Trebuchet MS" w:cs="Arial"/>
          <w:color w:val="000000" w:themeColor="text1"/>
          <w:sz w:val="24"/>
          <w:szCs w:val="24"/>
          <w:u w:val="single"/>
        </w:rPr>
        <w:t xml:space="preserve">Legii nr. 98/2016 </w:t>
      </w:r>
      <w:r w:rsidRPr="00CC58BF">
        <w:rPr>
          <w:rFonts w:ascii="Trebuchet MS" w:hAnsi="Trebuchet MS" w:cs="Arial"/>
          <w:color w:val="000000" w:themeColor="text1"/>
          <w:sz w:val="24"/>
          <w:szCs w:val="24"/>
        </w:rPr>
        <w:t>privind achiziţiile publice, </w:t>
      </w:r>
      <w:bookmarkStart w:id="3" w:name="REF248"/>
      <w:bookmarkEnd w:id="3"/>
      <w:r w:rsidRPr="00CC58BF">
        <w:rPr>
          <w:rStyle w:val="panchor"/>
          <w:rFonts w:ascii="Trebuchet MS" w:hAnsi="Trebuchet MS" w:cs="Arial"/>
          <w:color w:val="000000" w:themeColor="text1"/>
          <w:sz w:val="24"/>
          <w:szCs w:val="24"/>
          <w:u w:val="single"/>
        </w:rPr>
        <w:t>Legii nr. 99/2016</w:t>
      </w:r>
      <w:r w:rsidRPr="00CC58BF">
        <w:rPr>
          <w:rFonts w:ascii="Trebuchet MS" w:hAnsi="Trebuchet MS" w:cs="Arial"/>
          <w:color w:val="000000" w:themeColor="text1"/>
          <w:sz w:val="24"/>
          <w:szCs w:val="24"/>
        </w:rPr>
        <w:t> privind achiziţiile sectoriale şi </w:t>
      </w:r>
      <w:bookmarkStart w:id="4" w:name="REF249"/>
      <w:bookmarkEnd w:id="4"/>
      <w:r w:rsidRPr="00CC58BF">
        <w:rPr>
          <w:rStyle w:val="panchor"/>
          <w:rFonts w:ascii="Trebuchet MS" w:hAnsi="Trebuchet MS" w:cs="Arial"/>
          <w:color w:val="000000" w:themeColor="text1"/>
          <w:sz w:val="24"/>
          <w:szCs w:val="24"/>
          <w:u w:val="single"/>
        </w:rPr>
        <w:t>Legii nr. 100/2016</w:t>
      </w:r>
      <w:r w:rsidRPr="00CC58BF">
        <w:rPr>
          <w:rFonts w:ascii="Trebuchet MS" w:hAnsi="Trebuchet MS" w:cs="Arial"/>
          <w:color w:val="000000" w:themeColor="text1"/>
          <w:sz w:val="24"/>
          <w:szCs w:val="24"/>
        </w:rPr>
        <w:t> privind concesiunile de lucrări şi concesiunile de servicii.</w:t>
      </w:r>
    </w:p>
    <w:p w:rsidR="00241A5E" w:rsidRPr="00CC58BF" w:rsidRDefault="00241A5E" w:rsidP="007B7B87">
      <w:pPr>
        <w:spacing w:after="0" w:line="240" w:lineRule="auto"/>
        <w:jc w:val="both"/>
        <w:rPr>
          <w:rFonts w:ascii="Trebuchet MS" w:hAnsi="Trebuchet MS" w:cs="Arial"/>
          <w:color w:val="00B0F0"/>
          <w:sz w:val="24"/>
          <w:szCs w:val="24"/>
        </w:rPr>
      </w:pPr>
    </w:p>
    <w:p w:rsidR="006C531E" w:rsidRPr="00CC58BF" w:rsidRDefault="006C531E" w:rsidP="003E41BC">
      <w:pPr>
        <w:pStyle w:val="ListParagraph"/>
        <w:numPr>
          <w:ilvl w:val="0"/>
          <w:numId w:val="11"/>
        </w:numPr>
        <w:spacing w:after="0" w:line="240" w:lineRule="auto"/>
        <w:jc w:val="both"/>
        <w:rPr>
          <w:rFonts w:ascii="Trebuchet MS" w:hAnsi="Trebuchet MS" w:cs="Arial"/>
          <w:color w:val="000000" w:themeColor="text1"/>
          <w:sz w:val="24"/>
          <w:szCs w:val="24"/>
        </w:rPr>
      </w:pPr>
      <w:r w:rsidRPr="00CC58BF">
        <w:rPr>
          <w:rFonts w:ascii="Trebuchet MS" w:hAnsi="Trebuchet MS" w:cs="Arial"/>
          <w:color w:val="000000" w:themeColor="text1"/>
          <w:sz w:val="24"/>
          <w:szCs w:val="24"/>
        </w:rPr>
        <w:t>Consiliile judeţene pot avea competenţe cu privi</w:t>
      </w:r>
      <w:r w:rsidR="00112489" w:rsidRPr="00CC58BF">
        <w:rPr>
          <w:rFonts w:ascii="Trebuchet MS" w:hAnsi="Trebuchet MS" w:cs="Arial"/>
          <w:color w:val="000000" w:themeColor="text1"/>
          <w:sz w:val="24"/>
          <w:szCs w:val="24"/>
        </w:rPr>
        <w:t xml:space="preserve">re la înfiinţarea, organizarea, </w:t>
      </w:r>
      <w:r w:rsidRPr="00CC58BF">
        <w:rPr>
          <w:rFonts w:ascii="Trebuchet MS" w:hAnsi="Trebuchet MS" w:cs="Arial"/>
          <w:color w:val="000000" w:themeColor="text1"/>
          <w:sz w:val="24"/>
          <w:szCs w:val="24"/>
        </w:rPr>
        <w:t xml:space="preserve">gestionarea şi coordonarea </w:t>
      </w:r>
      <w:r w:rsidRPr="00CC58BF">
        <w:rPr>
          <w:rFonts w:ascii="Trebuchet MS" w:hAnsi="Trebuchet MS" w:cs="Arial"/>
          <w:b/>
          <w:color w:val="000000" w:themeColor="text1"/>
          <w:sz w:val="24"/>
          <w:szCs w:val="24"/>
        </w:rPr>
        <w:t>sistemelor de management integrat al deşeurilor, precum şi a activităţilor specifice realizate prin intermediul acestora</w:t>
      </w:r>
      <w:r w:rsidRPr="00CC58BF">
        <w:rPr>
          <w:rFonts w:ascii="Trebuchet MS" w:hAnsi="Trebuchet MS" w:cs="Arial"/>
          <w:color w:val="000000" w:themeColor="text1"/>
          <w:sz w:val="24"/>
          <w:szCs w:val="24"/>
        </w:rPr>
        <w:t>. Bunurile aferente sistemului de management integrat al deşeurilor sau părţi ale acestuia, după caz, aparţin domeniului public al judeţului.</w:t>
      </w:r>
    </w:p>
    <w:p w:rsidR="006C531E" w:rsidRPr="00CC58BF" w:rsidRDefault="006C531E" w:rsidP="00112489">
      <w:pPr>
        <w:spacing w:after="0" w:line="240" w:lineRule="auto"/>
        <w:ind w:left="708"/>
        <w:jc w:val="both"/>
        <w:rPr>
          <w:rFonts w:ascii="Trebuchet MS" w:hAnsi="Trebuchet MS" w:cs="Arial"/>
          <w:color w:val="000000" w:themeColor="text1"/>
          <w:sz w:val="24"/>
          <w:szCs w:val="24"/>
        </w:rPr>
      </w:pPr>
      <w:r w:rsidRPr="00CC58BF">
        <w:rPr>
          <w:rFonts w:ascii="Trebuchet MS" w:hAnsi="Trebuchet MS" w:cs="Arial"/>
          <w:color w:val="000000" w:themeColor="text1"/>
          <w:sz w:val="24"/>
          <w:szCs w:val="24"/>
        </w:rPr>
        <w:t>Sistemul de management integrat al deşeurilor este destinat şi asigură deservirea unităţilor administrativ-teritoriale membre în asociaţia de dezvoltare intercomunitară constituită în conformitate cu prevederile </w:t>
      </w:r>
      <w:bookmarkStart w:id="5" w:name="REF14"/>
      <w:bookmarkEnd w:id="5"/>
      <w:r w:rsidRPr="00CC58BF">
        <w:rPr>
          <w:rStyle w:val="panchor"/>
          <w:rFonts w:ascii="Trebuchet MS" w:hAnsi="Trebuchet MS" w:cs="Arial"/>
          <w:color w:val="000000" w:themeColor="text1"/>
          <w:sz w:val="24"/>
          <w:szCs w:val="24"/>
          <w:u w:val="single"/>
        </w:rPr>
        <w:t>Legii nr. 51/2006</w:t>
      </w:r>
      <w:r w:rsidRPr="00CC58BF">
        <w:rPr>
          <w:rFonts w:ascii="Trebuchet MS" w:hAnsi="Trebuchet MS" w:cs="Arial"/>
          <w:color w:val="000000" w:themeColor="text1"/>
          <w:sz w:val="24"/>
          <w:szCs w:val="24"/>
        </w:rPr>
        <w:t>, republicată.</w:t>
      </w:r>
    </w:p>
    <w:p w:rsidR="00241A5E" w:rsidRPr="00CC58BF" w:rsidRDefault="00241A5E" w:rsidP="007B7B87">
      <w:pPr>
        <w:spacing w:after="0" w:line="240" w:lineRule="auto"/>
        <w:jc w:val="both"/>
        <w:rPr>
          <w:rFonts w:ascii="Trebuchet MS" w:hAnsi="Trebuchet MS" w:cs="Arial"/>
          <w:color w:val="000000" w:themeColor="text1"/>
          <w:sz w:val="24"/>
          <w:szCs w:val="24"/>
        </w:rPr>
      </w:pPr>
      <w:r w:rsidRPr="00CC58BF">
        <w:rPr>
          <w:rFonts w:ascii="Trebuchet MS" w:hAnsi="Trebuchet MS" w:cs="Arial"/>
          <w:color w:val="000000" w:themeColor="text1"/>
          <w:sz w:val="24"/>
          <w:szCs w:val="24"/>
        </w:rPr>
        <w:t xml:space="preserve">    </w:t>
      </w:r>
    </w:p>
    <w:p w:rsidR="006C531E" w:rsidRPr="00CC58BF" w:rsidRDefault="006C531E" w:rsidP="007B7B87">
      <w:pPr>
        <w:spacing w:after="0" w:line="240" w:lineRule="auto"/>
        <w:jc w:val="both"/>
        <w:rPr>
          <w:rFonts w:ascii="Trebuchet MS" w:hAnsi="Trebuchet MS" w:cs="Courier New"/>
          <w:color w:val="000000"/>
          <w:sz w:val="24"/>
          <w:szCs w:val="24"/>
        </w:rPr>
      </w:pPr>
    </w:p>
    <w:p w:rsidR="003877AE" w:rsidRPr="00CC58BF" w:rsidRDefault="006C531E" w:rsidP="006C531E">
      <w:pPr>
        <w:spacing w:after="0" w:line="240" w:lineRule="auto"/>
        <w:jc w:val="both"/>
        <w:rPr>
          <w:rFonts w:ascii="Trebuchet MS" w:hAnsi="Trebuchet MS" w:cs="Arial"/>
          <w:b/>
          <w:i/>
          <w:color w:val="000000" w:themeColor="text1"/>
          <w:sz w:val="24"/>
          <w:szCs w:val="24"/>
          <w:lang w:val="en-US"/>
        </w:rPr>
      </w:pPr>
      <w:r w:rsidRPr="00CC58BF">
        <w:rPr>
          <w:rFonts w:ascii="Trebuchet MS" w:hAnsi="Trebuchet MS" w:cs="Arial"/>
          <w:color w:val="000000" w:themeColor="text1"/>
          <w:sz w:val="24"/>
          <w:szCs w:val="24"/>
        </w:rPr>
        <w:t xml:space="preserve">      </w:t>
      </w:r>
      <w:r w:rsidR="003877AE" w:rsidRPr="00CC58BF">
        <w:rPr>
          <w:rFonts w:ascii="Trebuchet MS" w:hAnsi="Trebuchet MS" w:cs="Arial"/>
          <w:b/>
          <w:i/>
          <w:color w:val="000000" w:themeColor="text1"/>
          <w:sz w:val="24"/>
          <w:szCs w:val="24"/>
        </w:rPr>
        <w:t xml:space="preserve">Din punct de vedere a raporturilor dintre autoritățile administrației publice locale și operatorii serviciului de </w:t>
      </w:r>
      <w:r w:rsidR="00EB77D7" w:rsidRPr="00CC58BF">
        <w:rPr>
          <w:rFonts w:ascii="Trebuchet MS" w:hAnsi="Trebuchet MS" w:cs="Arial"/>
          <w:b/>
          <w:i/>
          <w:color w:val="000000" w:themeColor="text1"/>
          <w:sz w:val="24"/>
          <w:szCs w:val="24"/>
        </w:rPr>
        <w:t>salubrizare</w:t>
      </w:r>
      <w:r w:rsidR="003877AE" w:rsidRPr="00CC58BF">
        <w:rPr>
          <w:rFonts w:ascii="Trebuchet MS" w:hAnsi="Trebuchet MS" w:cs="Arial"/>
          <w:b/>
          <w:i/>
          <w:color w:val="000000" w:themeColor="text1"/>
          <w:sz w:val="24"/>
          <w:szCs w:val="24"/>
        </w:rPr>
        <w:t>, schematic, se poate concluziona că există trei tipuri de operatori :</w:t>
      </w:r>
    </w:p>
    <w:p w:rsidR="003637ED" w:rsidRPr="00CC58BF" w:rsidRDefault="00DF5802" w:rsidP="007B7B87">
      <w:pPr>
        <w:spacing w:after="0" w:line="240" w:lineRule="auto"/>
        <w:jc w:val="both"/>
        <w:rPr>
          <w:rFonts w:ascii="Trebuchet MS" w:hAnsi="Trebuchet MS" w:cs="Arial"/>
          <w:color w:val="000000" w:themeColor="text1"/>
          <w:sz w:val="24"/>
          <w:szCs w:val="24"/>
        </w:rPr>
      </w:pPr>
      <w:r w:rsidRPr="00DF5802">
        <w:rPr>
          <w:rFonts w:ascii="Trebuchet MS" w:hAnsi="Trebuchet MS" w:cs="Arial"/>
          <w:b/>
          <w:i/>
          <w:noProof/>
          <w:color w:val="000000" w:themeColor="text1"/>
          <w:sz w:val="24"/>
          <w:szCs w:val="24"/>
          <w:lang w:eastAsia="ro-RO"/>
        </w:rPr>
        <w:pict>
          <v:shapetype id="_x0000_t117" coordsize="21600,21600" o:spt="117" path="m4353,l17214,r4386,10800l17214,21600r-12861,l,10800xe">
            <v:stroke joinstyle="miter"/>
            <v:path gradientshapeok="t" o:connecttype="rect" textboxrect="4353,0,17214,21600"/>
          </v:shapetype>
          <v:shape id="_x0000_s1051" type="#_x0000_t117" style="position:absolute;left:0;text-align:left;margin-left:19.9pt;margin-top:188.15pt;width:111.95pt;height:49.6pt;z-index:251671552" fillcolor="#4f81bd [3204]" strokecolor="#f2f2f2 [3041]" strokeweight="3pt">
            <v:shadow on="t" type="perspective" color="#243f60 [1604]" opacity=".5" offset="1pt" offset2="-1pt"/>
            <v:textbox style="mso-next-textbox:#_x0000_s1051">
              <w:txbxContent>
                <w:p w:rsidR="0010001D" w:rsidRPr="003637ED" w:rsidRDefault="0010001D">
                  <w:pPr>
                    <w:rPr>
                      <w:rFonts w:ascii="Times New Roman" w:hAnsi="Times New Roman" w:cs="Times New Roman"/>
                      <w:b/>
                      <w:color w:val="FFFFFF" w:themeColor="background1"/>
                      <w:sz w:val="24"/>
                      <w:szCs w:val="24"/>
                      <w:lang w:val="en-US"/>
                    </w:rPr>
                  </w:pPr>
                  <w:r w:rsidRPr="003637ED">
                    <w:rPr>
                      <w:rFonts w:ascii="Times New Roman" w:hAnsi="Times New Roman" w:cs="Times New Roman"/>
                      <w:b/>
                      <w:color w:val="FFFFFF" w:themeColor="background1"/>
                      <w:sz w:val="24"/>
                      <w:szCs w:val="24"/>
                      <w:lang w:val="en-US"/>
                    </w:rPr>
                    <w:t xml:space="preserve">Operator regional </w:t>
                  </w:r>
                </w:p>
              </w:txbxContent>
            </v:textbox>
          </v:shape>
        </w:pict>
      </w:r>
      <w:r w:rsidRPr="00DF5802">
        <w:rPr>
          <w:rFonts w:ascii="Trebuchet MS" w:hAnsi="Trebuchet MS" w:cs="Arial"/>
          <w:b/>
          <w:i/>
          <w:noProof/>
          <w:color w:val="000000" w:themeColor="text1"/>
          <w:sz w:val="24"/>
          <w:szCs w:val="24"/>
          <w:lang w:eastAsia="ro-RO"/>
        </w:rPr>
        <w:pict>
          <v:shape id="_x0000_s1050" type="#_x0000_t117" style="position:absolute;left:0;text-align:left;margin-left:19.9pt;margin-top:94.95pt;width:111.95pt;height:59.9pt;z-index:251670528" fillcolor="#4bacc6 [3208]" strokecolor="#f2f2f2 [3041]" strokeweight="3pt">
            <v:shadow on="t" type="perspective" color="#205867 [1608]" opacity=".5" offset="1pt" offset2="-1pt"/>
            <v:textbox style="mso-next-textbox:#_x0000_s1050">
              <w:txbxContent>
                <w:p w:rsidR="0010001D" w:rsidRPr="003637ED" w:rsidRDefault="0010001D">
                  <w:pPr>
                    <w:rPr>
                      <w:rFonts w:ascii="Times New Roman" w:hAnsi="Times New Roman" w:cs="Times New Roman"/>
                      <w:b/>
                      <w:color w:val="FFFFFF" w:themeColor="background1"/>
                      <w:sz w:val="24"/>
                      <w:szCs w:val="24"/>
                      <w:lang w:val="en-US"/>
                    </w:rPr>
                  </w:pPr>
                  <w:r w:rsidRPr="003637ED">
                    <w:rPr>
                      <w:rFonts w:ascii="Times New Roman" w:hAnsi="Times New Roman" w:cs="Times New Roman"/>
                      <w:b/>
                      <w:color w:val="FFFFFF" w:themeColor="background1"/>
                      <w:sz w:val="24"/>
                      <w:szCs w:val="24"/>
                      <w:lang w:val="en-US"/>
                    </w:rPr>
                    <w:t xml:space="preserve">Operator local </w:t>
                  </w:r>
                </w:p>
              </w:txbxContent>
            </v:textbox>
          </v:shape>
        </w:pict>
      </w:r>
      <w:r w:rsidRPr="00DF5802">
        <w:rPr>
          <w:rFonts w:ascii="Trebuchet MS" w:hAnsi="Trebuchet MS" w:cs="Arial"/>
          <w:b/>
          <w:i/>
          <w:noProof/>
          <w:color w:val="000000" w:themeColor="text1"/>
          <w:sz w:val="24"/>
          <w:szCs w:val="24"/>
          <w:lang w:eastAsia="ro-RO"/>
        </w:rPr>
        <w:pict>
          <v:shape id="_x0000_s1040" type="#_x0000_t117" style="position:absolute;left:0;text-align:left;margin-left:14.45pt;margin-top:15.75pt;width:117.4pt;height:55.65pt;z-index:251669504" fillcolor="#8064a2 [3207]" strokecolor="#f2f2f2 [3041]" strokeweight="3pt">
            <v:shadow on="t" type="perspective" color="#3f3151 [1607]" opacity=".5" offset="1pt" offset2="-1pt"/>
            <v:textbox style="mso-next-textbox:#_x0000_s1040">
              <w:txbxContent>
                <w:p w:rsidR="0010001D" w:rsidRPr="003637ED" w:rsidRDefault="0010001D" w:rsidP="003637ED">
                  <w:pPr>
                    <w:jc w:val="center"/>
                    <w:rPr>
                      <w:rFonts w:ascii="Times New Roman" w:hAnsi="Times New Roman" w:cs="Times New Roman"/>
                      <w:b/>
                      <w:color w:val="FFFFFF" w:themeColor="background1"/>
                      <w:sz w:val="24"/>
                      <w:szCs w:val="24"/>
                      <w:lang w:val="en-US"/>
                    </w:rPr>
                  </w:pPr>
                  <w:proofErr w:type="spellStart"/>
                  <w:r w:rsidRPr="003637ED">
                    <w:rPr>
                      <w:rFonts w:ascii="Times New Roman" w:hAnsi="Times New Roman" w:cs="Times New Roman"/>
                      <w:b/>
                      <w:color w:val="FFFFFF" w:themeColor="background1"/>
                      <w:sz w:val="24"/>
                      <w:szCs w:val="24"/>
                      <w:lang w:val="en-US"/>
                    </w:rPr>
                    <w:t>Serviciul</w:t>
                  </w:r>
                  <w:proofErr w:type="spellEnd"/>
                  <w:r w:rsidRPr="003637ED">
                    <w:rPr>
                      <w:rFonts w:ascii="Times New Roman" w:hAnsi="Times New Roman" w:cs="Times New Roman"/>
                      <w:b/>
                      <w:color w:val="FFFFFF" w:themeColor="background1"/>
                      <w:sz w:val="24"/>
                      <w:szCs w:val="24"/>
                      <w:lang w:val="en-US"/>
                    </w:rPr>
                    <w:t xml:space="preserve"> public local – SP</w:t>
                  </w:r>
                </w:p>
              </w:txbxContent>
            </v:textbox>
          </v:shape>
        </w:pict>
      </w:r>
      <w:r w:rsidR="007B7B87" w:rsidRPr="00CC58BF">
        <w:rPr>
          <w:rFonts w:ascii="Trebuchet MS" w:hAnsi="Trebuchet MS" w:cs="Arial"/>
          <w:b/>
          <w:i/>
          <w:color w:val="000000" w:themeColor="text1"/>
          <w:sz w:val="24"/>
          <w:szCs w:val="24"/>
        </w:rPr>
        <w:br/>
      </w:r>
      <w:r w:rsidR="007B7B87" w:rsidRPr="00CC58BF">
        <w:rPr>
          <w:rFonts w:ascii="Trebuchet MS" w:hAnsi="Trebuchet MS" w:cs="Arial"/>
          <w:color w:val="000000" w:themeColor="text1"/>
          <w:sz w:val="24"/>
          <w:szCs w:val="24"/>
        </w:rPr>
        <w:br/>
      </w:r>
      <w:r w:rsidR="003637ED" w:rsidRPr="00CC58BF">
        <w:rPr>
          <w:rFonts w:ascii="Trebuchet MS" w:hAnsi="Trebuchet MS" w:cs="Arial"/>
          <w:color w:val="000000" w:themeColor="text1"/>
          <w:sz w:val="24"/>
          <w:szCs w:val="24"/>
        </w:rPr>
        <w:tab/>
      </w:r>
      <w:r w:rsidR="003637ED" w:rsidRPr="00CC58BF">
        <w:rPr>
          <w:rFonts w:ascii="Trebuchet MS" w:hAnsi="Trebuchet MS" w:cs="Arial"/>
          <w:color w:val="000000" w:themeColor="text1"/>
          <w:sz w:val="24"/>
          <w:szCs w:val="24"/>
        </w:rPr>
        <w:tab/>
      </w:r>
      <w:r w:rsidR="003637ED" w:rsidRPr="00CC58BF">
        <w:rPr>
          <w:rFonts w:ascii="Trebuchet MS" w:hAnsi="Trebuchet MS" w:cs="Arial"/>
          <w:color w:val="000000" w:themeColor="text1"/>
          <w:sz w:val="24"/>
          <w:szCs w:val="24"/>
        </w:rPr>
        <w:tab/>
      </w:r>
      <w:r w:rsidR="003637ED" w:rsidRPr="00CC58BF">
        <w:rPr>
          <w:rFonts w:ascii="Trebuchet MS" w:hAnsi="Trebuchet MS" w:cs="Arial"/>
          <w:color w:val="000000" w:themeColor="text1"/>
          <w:sz w:val="24"/>
          <w:szCs w:val="24"/>
        </w:rPr>
        <w:tab/>
      </w:r>
      <w:r w:rsidR="003637ED" w:rsidRPr="00CC58BF">
        <w:rPr>
          <w:rFonts w:ascii="Trebuchet MS" w:hAnsi="Trebuchet MS" w:cs="Arial"/>
          <w:color w:val="000000" w:themeColor="text1"/>
          <w:sz w:val="24"/>
          <w:szCs w:val="24"/>
        </w:rPr>
        <w:tab/>
      </w:r>
      <w:r w:rsidR="003637ED" w:rsidRPr="00CC58BF">
        <w:rPr>
          <w:rFonts w:ascii="Trebuchet MS" w:hAnsi="Trebuchet MS" w:cs="Arial"/>
          <w:color w:val="000000" w:themeColor="text1"/>
          <w:sz w:val="24"/>
          <w:szCs w:val="24"/>
        </w:rPr>
        <w:tab/>
      </w:r>
    </w:p>
    <w:p w:rsidR="00042AE5" w:rsidRPr="00CC58BF" w:rsidRDefault="00DF5802" w:rsidP="003637ED">
      <w:pPr>
        <w:spacing w:after="0" w:line="240" w:lineRule="auto"/>
        <w:ind w:left="4248" w:firstLine="708"/>
        <w:jc w:val="both"/>
        <w:rPr>
          <w:rFonts w:ascii="Trebuchet MS" w:hAnsi="Trebuchet MS" w:cs="Arial"/>
          <w:b/>
          <w:i/>
          <w:color w:val="000000" w:themeColor="text1"/>
          <w:sz w:val="24"/>
          <w:szCs w:val="24"/>
        </w:rPr>
      </w:pPr>
      <w:r>
        <w:rPr>
          <w:rFonts w:ascii="Trebuchet MS" w:hAnsi="Trebuchet MS" w:cs="Arial"/>
          <w:b/>
          <w:i/>
          <w:noProof/>
          <w:color w:val="000000" w:themeColor="text1"/>
          <w:sz w:val="24"/>
          <w:szCs w:val="24"/>
          <w:lang w:eastAsia="ro-RO"/>
        </w:rPr>
        <w:pict>
          <v:shape id="_x0000_s1056" type="#_x0000_t32" style="position:absolute;left:0;text-align:left;margin-left:146.35pt;margin-top:6.4pt;width:82.9pt;height:.6pt;z-index:251676672" o:connectortype="straight">
            <v:stroke endarrow="block"/>
          </v:shape>
        </w:pict>
      </w:r>
      <w:r w:rsidR="003637ED" w:rsidRPr="00CC58BF">
        <w:rPr>
          <w:rFonts w:ascii="Trebuchet MS" w:hAnsi="Trebuchet MS" w:cs="Arial"/>
          <w:b/>
          <w:i/>
          <w:color w:val="000000" w:themeColor="text1"/>
          <w:sz w:val="24"/>
          <w:szCs w:val="24"/>
        </w:rPr>
        <w:t xml:space="preserve">Hotărâre de dare în administrare </w:t>
      </w:r>
    </w:p>
    <w:p w:rsidR="003637ED" w:rsidRPr="00CC58BF" w:rsidRDefault="003637ED" w:rsidP="007B7B87">
      <w:pPr>
        <w:spacing w:after="0" w:line="240" w:lineRule="auto"/>
        <w:jc w:val="both"/>
        <w:rPr>
          <w:rFonts w:ascii="Trebuchet MS" w:hAnsi="Trebuchet MS" w:cs="Arial"/>
          <w:b/>
          <w:color w:val="000000" w:themeColor="text1"/>
          <w:sz w:val="24"/>
          <w:szCs w:val="24"/>
        </w:rPr>
      </w:pPr>
    </w:p>
    <w:p w:rsidR="003637ED" w:rsidRPr="00CC58BF" w:rsidRDefault="003637ED" w:rsidP="007B7B87">
      <w:pPr>
        <w:spacing w:after="0" w:line="240" w:lineRule="auto"/>
        <w:jc w:val="both"/>
        <w:rPr>
          <w:rFonts w:ascii="Trebuchet MS" w:hAnsi="Trebuchet MS" w:cs="Arial"/>
          <w:b/>
          <w:color w:val="000000" w:themeColor="text1"/>
          <w:sz w:val="24"/>
          <w:szCs w:val="24"/>
        </w:rPr>
      </w:pPr>
    </w:p>
    <w:p w:rsidR="003637ED" w:rsidRPr="00CC58BF" w:rsidRDefault="003637ED" w:rsidP="007B7B87">
      <w:pPr>
        <w:spacing w:after="0" w:line="240" w:lineRule="auto"/>
        <w:jc w:val="both"/>
        <w:rPr>
          <w:rFonts w:ascii="Trebuchet MS" w:hAnsi="Trebuchet MS" w:cs="Arial"/>
          <w:b/>
          <w:color w:val="000000" w:themeColor="text1"/>
          <w:sz w:val="24"/>
          <w:szCs w:val="24"/>
        </w:rPr>
      </w:pPr>
    </w:p>
    <w:p w:rsidR="003637ED" w:rsidRPr="00CC58BF" w:rsidRDefault="003637ED" w:rsidP="007B7B87">
      <w:pPr>
        <w:spacing w:after="0" w:line="240" w:lineRule="auto"/>
        <w:jc w:val="both"/>
        <w:rPr>
          <w:rFonts w:ascii="Trebuchet MS" w:hAnsi="Trebuchet MS" w:cs="Arial"/>
          <w:b/>
          <w:color w:val="000000" w:themeColor="text1"/>
          <w:sz w:val="24"/>
          <w:szCs w:val="24"/>
        </w:rPr>
      </w:pPr>
    </w:p>
    <w:p w:rsidR="003637ED" w:rsidRPr="00CC58BF" w:rsidRDefault="00DF5802" w:rsidP="007B7B87">
      <w:pPr>
        <w:spacing w:after="0" w:line="240" w:lineRule="auto"/>
        <w:jc w:val="both"/>
        <w:rPr>
          <w:rFonts w:ascii="Trebuchet MS" w:hAnsi="Trebuchet MS" w:cs="Arial"/>
          <w:b/>
          <w:color w:val="000000" w:themeColor="text1"/>
          <w:sz w:val="24"/>
          <w:szCs w:val="24"/>
        </w:rPr>
      </w:pPr>
      <w:r>
        <w:rPr>
          <w:rFonts w:ascii="Trebuchet MS" w:hAnsi="Trebuchet MS" w:cs="Arial"/>
          <w:b/>
          <w:noProof/>
          <w:color w:val="000000" w:themeColor="text1"/>
          <w:sz w:val="24"/>
          <w:szCs w:val="24"/>
          <w:lang w:eastAsia="ro-RO"/>
        </w:rPr>
        <w:pict>
          <v:shape id="_x0000_s1053" type="#_x0000_t32" style="position:absolute;left:0;text-align:left;margin-left:146.35pt;margin-top:4.7pt;width:62.35pt;height:26pt;z-index:251673600" o:connectortype="straight">
            <v:stroke endarrow="block"/>
          </v:shape>
        </w:pict>
      </w:r>
    </w:p>
    <w:p w:rsidR="003637ED" w:rsidRPr="00CC58BF" w:rsidRDefault="003637ED" w:rsidP="007B7B87">
      <w:pPr>
        <w:spacing w:after="0" w:line="240" w:lineRule="auto"/>
        <w:jc w:val="both"/>
        <w:rPr>
          <w:rFonts w:ascii="Trebuchet MS" w:hAnsi="Trebuchet MS" w:cs="Arial"/>
          <w:b/>
          <w:color w:val="000000" w:themeColor="text1"/>
          <w:sz w:val="24"/>
          <w:szCs w:val="24"/>
        </w:rPr>
      </w:pPr>
    </w:p>
    <w:p w:rsidR="003637ED" w:rsidRPr="00CC58BF" w:rsidRDefault="003637ED" w:rsidP="007B7B87">
      <w:pPr>
        <w:spacing w:after="0" w:line="240" w:lineRule="auto"/>
        <w:jc w:val="both"/>
        <w:rPr>
          <w:rFonts w:ascii="Trebuchet MS" w:hAnsi="Trebuchet MS" w:cs="Arial"/>
          <w:b/>
          <w:color w:val="000000" w:themeColor="text1"/>
          <w:sz w:val="24"/>
          <w:szCs w:val="24"/>
        </w:rPr>
      </w:pPr>
    </w:p>
    <w:p w:rsidR="003637ED" w:rsidRPr="00CC58BF" w:rsidRDefault="003637ED" w:rsidP="007B7B87">
      <w:pPr>
        <w:spacing w:after="0" w:line="240" w:lineRule="auto"/>
        <w:jc w:val="both"/>
        <w:rPr>
          <w:rFonts w:ascii="Trebuchet MS" w:hAnsi="Trebuchet MS" w:cs="Arial"/>
          <w:b/>
          <w:i/>
          <w:color w:val="000000" w:themeColor="text1"/>
          <w:sz w:val="24"/>
          <w:szCs w:val="24"/>
        </w:rPr>
      </w:pPr>
      <w:r w:rsidRPr="00CC58BF">
        <w:rPr>
          <w:rFonts w:ascii="Trebuchet MS" w:hAnsi="Trebuchet MS" w:cs="Arial"/>
          <w:b/>
          <w:color w:val="000000" w:themeColor="text1"/>
          <w:sz w:val="24"/>
          <w:szCs w:val="24"/>
        </w:rPr>
        <w:tab/>
      </w:r>
      <w:r w:rsidRPr="00CC58BF">
        <w:rPr>
          <w:rFonts w:ascii="Trebuchet MS" w:hAnsi="Trebuchet MS" w:cs="Arial"/>
          <w:b/>
          <w:color w:val="000000" w:themeColor="text1"/>
          <w:sz w:val="24"/>
          <w:szCs w:val="24"/>
        </w:rPr>
        <w:tab/>
      </w:r>
      <w:r w:rsidRPr="00CC58BF">
        <w:rPr>
          <w:rFonts w:ascii="Trebuchet MS" w:hAnsi="Trebuchet MS" w:cs="Arial"/>
          <w:b/>
          <w:color w:val="000000" w:themeColor="text1"/>
          <w:sz w:val="24"/>
          <w:szCs w:val="24"/>
        </w:rPr>
        <w:tab/>
      </w:r>
      <w:r w:rsidRPr="00CC58BF">
        <w:rPr>
          <w:rFonts w:ascii="Trebuchet MS" w:hAnsi="Trebuchet MS" w:cs="Arial"/>
          <w:b/>
          <w:color w:val="000000" w:themeColor="text1"/>
          <w:sz w:val="24"/>
          <w:szCs w:val="24"/>
        </w:rPr>
        <w:tab/>
      </w:r>
      <w:r w:rsidRPr="00CC58BF">
        <w:rPr>
          <w:rFonts w:ascii="Trebuchet MS" w:hAnsi="Trebuchet MS" w:cs="Arial"/>
          <w:b/>
          <w:color w:val="000000" w:themeColor="text1"/>
          <w:sz w:val="24"/>
          <w:szCs w:val="24"/>
        </w:rPr>
        <w:tab/>
        <w:t xml:space="preserve">             </w:t>
      </w:r>
      <w:r w:rsidRPr="00CC58BF">
        <w:rPr>
          <w:rFonts w:ascii="Trebuchet MS" w:hAnsi="Trebuchet MS" w:cs="Arial"/>
          <w:b/>
          <w:i/>
          <w:color w:val="000000" w:themeColor="text1"/>
          <w:sz w:val="24"/>
          <w:szCs w:val="24"/>
        </w:rPr>
        <w:t xml:space="preserve">Contract de delegare a gestiunii </w:t>
      </w:r>
    </w:p>
    <w:p w:rsidR="003637ED" w:rsidRPr="00CC58BF" w:rsidRDefault="00DF5802" w:rsidP="007B7B87">
      <w:pPr>
        <w:spacing w:after="0" w:line="240" w:lineRule="auto"/>
        <w:jc w:val="both"/>
        <w:rPr>
          <w:rFonts w:ascii="Trebuchet MS" w:hAnsi="Trebuchet MS" w:cs="Arial"/>
          <w:i/>
          <w:color w:val="000000" w:themeColor="text1"/>
          <w:sz w:val="24"/>
          <w:szCs w:val="24"/>
        </w:rPr>
      </w:pPr>
      <w:r>
        <w:rPr>
          <w:rFonts w:ascii="Trebuchet MS" w:hAnsi="Trebuchet MS" w:cs="Arial"/>
          <w:i/>
          <w:noProof/>
          <w:color w:val="000000" w:themeColor="text1"/>
          <w:sz w:val="24"/>
          <w:szCs w:val="24"/>
          <w:lang w:eastAsia="ro-RO"/>
        </w:rPr>
        <w:pict>
          <v:shape id="_x0000_s1054" type="#_x0000_t32" style="position:absolute;left:0;text-align:left;margin-left:146.35pt;margin-top:8.8pt;width:50.85pt;height:32.05pt;flip:y;z-index:251674624" o:connectortype="straight">
            <v:stroke endarrow="block"/>
          </v:shape>
        </w:pict>
      </w:r>
      <w:r w:rsidR="003637ED" w:rsidRPr="00CC58BF">
        <w:rPr>
          <w:rFonts w:ascii="Trebuchet MS" w:hAnsi="Trebuchet MS" w:cs="Arial"/>
          <w:i/>
          <w:color w:val="000000" w:themeColor="text1"/>
          <w:sz w:val="24"/>
          <w:szCs w:val="24"/>
        </w:rPr>
        <w:tab/>
      </w:r>
      <w:r w:rsidR="003637ED" w:rsidRPr="00CC58BF">
        <w:rPr>
          <w:rFonts w:ascii="Trebuchet MS" w:hAnsi="Trebuchet MS" w:cs="Arial"/>
          <w:i/>
          <w:color w:val="000000" w:themeColor="text1"/>
          <w:sz w:val="24"/>
          <w:szCs w:val="24"/>
        </w:rPr>
        <w:tab/>
      </w:r>
      <w:r w:rsidR="003637ED" w:rsidRPr="00CC58BF">
        <w:rPr>
          <w:rFonts w:ascii="Trebuchet MS" w:hAnsi="Trebuchet MS" w:cs="Arial"/>
          <w:i/>
          <w:color w:val="000000" w:themeColor="text1"/>
          <w:sz w:val="24"/>
          <w:szCs w:val="24"/>
        </w:rPr>
        <w:tab/>
      </w:r>
      <w:r w:rsidR="003637ED" w:rsidRPr="00CC58BF">
        <w:rPr>
          <w:rFonts w:ascii="Trebuchet MS" w:hAnsi="Trebuchet MS" w:cs="Arial"/>
          <w:i/>
          <w:color w:val="000000" w:themeColor="text1"/>
          <w:sz w:val="24"/>
          <w:szCs w:val="24"/>
        </w:rPr>
        <w:tab/>
      </w:r>
      <w:r w:rsidR="003637ED" w:rsidRPr="00CC58BF">
        <w:rPr>
          <w:rFonts w:ascii="Trebuchet MS" w:hAnsi="Trebuchet MS" w:cs="Arial"/>
          <w:i/>
          <w:color w:val="000000" w:themeColor="text1"/>
          <w:sz w:val="24"/>
          <w:szCs w:val="24"/>
        </w:rPr>
        <w:tab/>
      </w:r>
      <w:r w:rsidR="003637ED" w:rsidRPr="00CC58BF">
        <w:rPr>
          <w:rFonts w:ascii="Trebuchet MS" w:hAnsi="Trebuchet MS" w:cs="Arial"/>
          <w:i/>
          <w:color w:val="000000" w:themeColor="text1"/>
          <w:sz w:val="24"/>
          <w:szCs w:val="24"/>
        </w:rPr>
        <w:tab/>
      </w:r>
    </w:p>
    <w:p w:rsidR="003637ED" w:rsidRPr="00CC58BF" w:rsidRDefault="00DF5802" w:rsidP="007B7B87">
      <w:pPr>
        <w:spacing w:after="0" w:line="240" w:lineRule="auto"/>
        <w:jc w:val="both"/>
        <w:rPr>
          <w:rFonts w:ascii="Trebuchet MS" w:hAnsi="Trebuchet MS" w:cs="Arial"/>
          <w:i/>
          <w:color w:val="000000" w:themeColor="text1"/>
          <w:sz w:val="24"/>
          <w:szCs w:val="24"/>
        </w:rPr>
      </w:pPr>
      <w:r>
        <w:rPr>
          <w:rFonts w:ascii="Trebuchet MS" w:hAnsi="Trebuchet MS" w:cs="Arial"/>
          <w:i/>
          <w:noProof/>
          <w:color w:val="000000" w:themeColor="text1"/>
          <w:sz w:val="24"/>
          <w:szCs w:val="24"/>
          <w:lang w:eastAsia="ro-RO"/>
        </w:rPr>
        <w:pict>
          <v:shape id="_x0000_s1055" type="#_x0000_t32" style="position:absolute;left:0;text-align:left;margin-left:321.2pt;margin-top:5.3pt;width:45.4pt;height:.6pt;z-index:251675648" o:connectortype="straight">
            <v:stroke startarrow="block" endarrow="block"/>
          </v:shape>
        </w:pict>
      </w:r>
      <w:r w:rsidR="003637ED" w:rsidRPr="00CC58BF">
        <w:rPr>
          <w:rFonts w:ascii="Trebuchet MS" w:hAnsi="Trebuchet MS" w:cs="Arial"/>
          <w:i/>
          <w:color w:val="000000" w:themeColor="text1"/>
          <w:sz w:val="24"/>
          <w:szCs w:val="24"/>
        </w:rPr>
        <w:tab/>
      </w:r>
      <w:r w:rsidR="003637ED" w:rsidRPr="00CC58BF">
        <w:rPr>
          <w:rFonts w:ascii="Trebuchet MS" w:hAnsi="Trebuchet MS" w:cs="Arial"/>
          <w:i/>
          <w:color w:val="000000" w:themeColor="text1"/>
          <w:sz w:val="24"/>
          <w:szCs w:val="24"/>
        </w:rPr>
        <w:tab/>
      </w:r>
      <w:r w:rsidR="003637ED" w:rsidRPr="00CC58BF">
        <w:rPr>
          <w:rFonts w:ascii="Trebuchet MS" w:hAnsi="Trebuchet MS" w:cs="Arial"/>
          <w:i/>
          <w:color w:val="000000" w:themeColor="text1"/>
          <w:sz w:val="24"/>
          <w:szCs w:val="24"/>
        </w:rPr>
        <w:tab/>
      </w:r>
      <w:r w:rsidR="003637ED" w:rsidRPr="00CC58BF">
        <w:rPr>
          <w:rFonts w:ascii="Trebuchet MS" w:hAnsi="Trebuchet MS" w:cs="Arial"/>
          <w:i/>
          <w:color w:val="000000" w:themeColor="text1"/>
          <w:sz w:val="24"/>
          <w:szCs w:val="24"/>
        </w:rPr>
        <w:tab/>
      </w:r>
      <w:r w:rsidR="003637ED" w:rsidRPr="00CC58BF">
        <w:rPr>
          <w:rFonts w:ascii="Trebuchet MS" w:hAnsi="Trebuchet MS" w:cs="Arial"/>
          <w:i/>
          <w:color w:val="000000" w:themeColor="text1"/>
          <w:sz w:val="24"/>
          <w:szCs w:val="24"/>
        </w:rPr>
        <w:tab/>
      </w:r>
      <w:r w:rsidR="003637ED" w:rsidRPr="00CC58BF">
        <w:rPr>
          <w:rFonts w:ascii="Trebuchet MS" w:hAnsi="Trebuchet MS" w:cs="Arial"/>
          <w:i/>
          <w:color w:val="000000" w:themeColor="text1"/>
          <w:sz w:val="24"/>
          <w:szCs w:val="24"/>
        </w:rPr>
        <w:tab/>
      </w:r>
      <w:r w:rsidR="003637ED" w:rsidRPr="00CC58BF">
        <w:rPr>
          <w:rFonts w:ascii="Trebuchet MS" w:hAnsi="Trebuchet MS" w:cs="Arial"/>
          <w:i/>
          <w:color w:val="000000" w:themeColor="text1"/>
          <w:sz w:val="24"/>
          <w:szCs w:val="24"/>
        </w:rPr>
        <w:tab/>
        <w:t xml:space="preserve">AAPL /ADI </w:t>
      </w:r>
      <w:r w:rsidR="003637ED" w:rsidRPr="00CC58BF">
        <w:rPr>
          <w:rFonts w:ascii="Trebuchet MS" w:hAnsi="Trebuchet MS" w:cs="Arial"/>
          <w:i/>
          <w:color w:val="000000" w:themeColor="text1"/>
          <w:sz w:val="24"/>
          <w:szCs w:val="24"/>
        </w:rPr>
        <w:tab/>
      </w:r>
      <w:r w:rsidR="003637ED" w:rsidRPr="00CC58BF">
        <w:rPr>
          <w:rFonts w:ascii="Trebuchet MS" w:hAnsi="Trebuchet MS" w:cs="Arial"/>
          <w:i/>
          <w:color w:val="000000" w:themeColor="text1"/>
          <w:sz w:val="24"/>
          <w:szCs w:val="24"/>
        </w:rPr>
        <w:tab/>
        <w:t xml:space="preserve">      OL/OR </w:t>
      </w:r>
    </w:p>
    <w:p w:rsidR="003637ED" w:rsidRPr="00CC58BF" w:rsidRDefault="003637ED" w:rsidP="007B7B87">
      <w:pPr>
        <w:spacing w:after="0" w:line="240" w:lineRule="auto"/>
        <w:jc w:val="both"/>
        <w:rPr>
          <w:rFonts w:ascii="Trebuchet MS" w:hAnsi="Trebuchet MS" w:cs="Arial"/>
          <w:i/>
          <w:color w:val="000000" w:themeColor="text1"/>
          <w:sz w:val="24"/>
          <w:szCs w:val="24"/>
        </w:rPr>
      </w:pPr>
    </w:p>
    <w:p w:rsidR="003637ED" w:rsidRPr="00CC58BF" w:rsidRDefault="003637ED" w:rsidP="007B7B87">
      <w:pPr>
        <w:spacing w:after="0" w:line="240" w:lineRule="auto"/>
        <w:jc w:val="both"/>
        <w:rPr>
          <w:rFonts w:ascii="Trebuchet MS" w:hAnsi="Trebuchet MS" w:cs="Arial"/>
          <w:i/>
          <w:color w:val="000000" w:themeColor="text1"/>
          <w:sz w:val="24"/>
          <w:szCs w:val="24"/>
        </w:rPr>
      </w:pPr>
    </w:p>
    <w:p w:rsidR="00FE0165" w:rsidRDefault="00940935" w:rsidP="00FE0165">
      <w:pPr>
        <w:spacing w:after="0" w:line="240" w:lineRule="auto"/>
        <w:jc w:val="both"/>
        <w:rPr>
          <w:rFonts w:ascii="Trebuchet MS" w:hAnsi="Trebuchet MS" w:cs="Arial"/>
          <w:b/>
          <w:i/>
          <w:color w:val="0070C0"/>
          <w:sz w:val="24"/>
          <w:szCs w:val="24"/>
        </w:rPr>
      </w:pPr>
      <w:r w:rsidRPr="00CC58BF">
        <w:rPr>
          <w:rFonts w:ascii="Trebuchet MS" w:hAnsi="Trebuchet MS" w:cs="Arial"/>
          <w:b/>
          <w:i/>
          <w:color w:val="000000" w:themeColor="text1"/>
          <w:sz w:val="24"/>
          <w:szCs w:val="24"/>
        </w:rPr>
        <w:lastRenderedPageBreak/>
        <w:t xml:space="preserve">III. </w:t>
      </w:r>
      <w:r w:rsidR="003637ED" w:rsidRPr="00CC58BF">
        <w:rPr>
          <w:rFonts w:ascii="Trebuchet MS" w:hAnsi="Trebuchet MS" w:cs="Arial"/>
          <w:b/>
          <w:i/>
          <w:color w:val="000000" w:themeColor="text1"/>
          <w:sz w:val="24"/>
          <w:szCs w:val="24"/>
        </w:rPr>
        <w:t>Indiferent de</w:t>
      </w:r>
      <w:r w:rsidR="00116C85" w:rsidRPr="00CC58BF">
        <w:rPr>
          <w:rFonts w:ascii="Trebuchet MS" w:hAnsi="Trebuchet MS" w:cs="Arial"/>
          <w:b/>
          <w:i/>
          <w:color w:val="000000" w:themeColor="text1"/>
          <w:sz w:val="24"/>
          <w:szCs w:val="24"/>
        </w:rPr>
        <w:t xml:space="preserve"> modalitatea de gestiune aleasă, operatorii prestează serviciul de </w:t>
      </w:r>
      <w:r w:rsidR="006C531E" w:rsidRPr="00CC58BF">
        <w:rPr>
          <w:rFonts w:ascii="Trebuchet MS" w:hAnsi="Trebuchet MS" w:cs="Arial"/>
          <w:b/>
          <w:i/>
          <w:color w:val="000000" w:themeColor="text1"/>
          <w:sz w:val="24"/>
          <w:szCs w:val="24"/>
        </w:rPr>
        <w:t xml:space="preserve">salubrizare a localităților </w:t>
      </w:r>
      <w:r w:rsidR="00116C85" w:rsidRPr="00CC58BF">
        <w:rPr>
          <w:rFonts w:ascii="Trebuchet MS" w:hAnsi="Trebuchet MS" w:cs="Arial"/>
          <w:b/>
          <w:i/>
          <w:color w:val="000000" w:themeColor="text1"/>
          <w:sz w:val="24"/>
          <w:szCs w:val="24"/>
        </w:rPr>
        <w:t>, în baza licenței eliberată de A.N.R.S.C.</w:t>
      </w:r>
      <w:r w:rsidR="00FE0165">
        <w:rPr>
          <w:rFonts w:ascii="Trebuchet MS" w:hAnsi="Trebuchet MS" w:cs="Arial"/>
          <w:b/>
          <w:i/>
          <w:color w:val="000000" w:themeColor="text1"/>
          <w:sz w:val="24"/>
          <w:szCs w:val="24"/>
        </w:rPr>
        <w:t xml:space="preserve">, conform prevederilor </w:t>
      </w:r>
      <w:r w:rsidR="00FE0165" w:rsidRPr="002B2074">
        <w:rPr>
          <w:rFonts w:ascii="Trebuchet MS" w:hAnsi="Trebuchet MS" w:cs="Arial"/>
          <w:b/>
          <w:i/>
          <w:color w:val="0070C0"/>
          <w:sz w:val="24"/>
          <w:szCs w:val="24"/>
        </w:rPr>
        <w:t>Regulamentului privind acordarea licențelor în domeniul serviciilor de utilități publice, aprobat prin Hotărârea Guvernului nr. 745/2007</w:t>
      </w:r>
      <w:r w:rsidR="00FE0165">
        <w:rPr>
          <w:rFonts w:ascii="Trebuchet MS" w:hAnsi="Trebuchet MS" w:cs="Arial"/>
          <w:b/>
          <w:i/>
          <w:color w:val="000000" w:themeColor="text1"/>
          <w:sz w:val="24"/>
          <w:szCs w:val="24"/>
        </w:rPr>
        <w:t xml:space="preserve"> –   </w:t>
      </w:r>
      <w:r w:rsidR="00FE0165" w:rsidRPr="002B2074">
        <w:rPr>
          <w:rFonts w:ascii="Trebuchet MS" w:hAnsi="Trebuchet MS" w:cs="Arial"/>
          <w:b/>
          <w:i/>
          <w:color w:val="0070C0"/>
          <w:sz w:val="24"/>
          <w:szCs w:val="24"/>
        </w:rPr>
        <w:t>( click aici)</w:t>
      </w:r>
    </w:p>
    <w:p w:rsidR="00203B49" w:rsidRPr="00CC58BF" w:rsidRDefault="00203B49" w:rsidP="00203B49">
      <w:pPr>
        <w:shd w:val="clear" w:color="auto" w:fill="FFFFFF"/>
        <w:spacing w:after="0" w:line="240" w:lineRule="auto"/>
        <w:jc w:val="both"/>
        <w:rPr>
          <w:rFonts w:ascii="Trebuchet MS" w:hAnsi="Trebuchet MS" w:cs="Courier New"/>
          <w:color w:val="000000"/>
          <w:sz w:val="24"/>
          <w:szCs w:val="24"/>
        </w:rPr>
      </w:pPr>
      <w:r w:rsidRPr="00CC58BF">
        <w:rPr>
          <w:rFonts w:ascii="Trebuchet MS" w:hAnsi="Trebuchet MS" w:cs="Courier New"/>
          <w:color w:val="000000"/>
          <w:sz w:val="24"/>
          <w:szCs w:val="24"/>
        </w:rPr>
        <w:t> </w:t>
      </w:r>
    </w:p>
    <w:p w:rsidR="00203B49" w:rsidRPr="00CC58BF" w:rsidRDefault="00203B49" w:rsidP="00203B49">
      <w:pPr>
        <w:shd w:val="clear" w:color="auto" w:fill="FFFFFF"/>
        <w:spacing w:after="0" w:line="240" w:lineRule="auto"/>
        <w:jc w:val="both"/>
        <w:rPr>
          <w:rFonts w:ascii="Trebuchet MS" w:hAnsi="Trebuchet MS" w:cs="Arial"/>
          <w:color w:val="000000"/>
          <w:sz w:val="24"/>
          <w:szCs w:val="24"/>
        </w:rPr>
      </w:pPr>
      <w:r w:rsidRPr="00CC58BF">
        <w:rPr>
          <w:rFonts w:ascii="Trebuchet MS" w:hAnsi="Trebuchet MS" w:cs="Arial"/>
          <w:b/>
          <w:color w:val="000000"/>
          <w:sz w:val="24"/>
          <w:szCs w:val="24"/>
        </w:rPr>
        <w:t>Serviciul de salubrizare cuprinde următoarele activităţi</w:t>
      </w:r>
      <w:r w:rsidRPr="00CC58BF">
        <w:rPr>
          <w:rFonts w:ascii="Trebuchet MS" w:hAnsi="Trebuchet MS" w:cs="Arial"/>
          <w:color w:val="000000"/>
          <w:sz w:val="24"/>
          <w:szCs w:val="24"/>
        </w:rPr>
        <w:t>:</w:t>
      </w:r>
    </w:p>
    <w:p w:rsidR="00203B49" w:rsidRPr="00CC58BF" w:rsidRDefault="00203B49" w:rsidP="00203B49">
      <w:pPr>
        <w:shd w:val="clear" w:color="auto" w:fill="FFFFFF"/>
        <w:spacing w:after="0" w:line="240" w:lineRule="auto"/>
        <w:jc w:val="both"/>
        <w:rPr>
          <w:rFonts w:ascii="Trebuchet MS" w:hAnsi="Trebuchet MS" w:cs="Arial"/>
          <w:color w:val="000000"/>
          <w:sz w:val="24"/>
          <w:szCs w:val="24"/>
        </w:rPr>
      </w:pPr>
      <w:r w:rsidRPr="00CC58BF">
        <w:rPr>
          <w:rFonts w:ascii="Trebuchet MS" w:hAnsi="Arial" w:cs="Arial"/>
          <w:sz w:val="24"/>
          <w:szCs w:val="24"/>
        </w:rPr>
        <w:t> </w:t>
      </w:r>
      <w:r w:rsidRPr="00CC58BF">
        <w:rPr>
          <w:rFonts w:ascii="Trebuchet MS" w:hAnsi="Arial" w:cs="Arial"/>
          <w:sz w:val="24"/>
          <w:szCs w:val="24"/>
        </w:rPr>
        <w:t> </w:t>
      </w:r>
      <w:r w:rsidRPr="00CC58BF">
        <w:rPr>
          <w:rFonts w:ascii="Trebuchet MS" w:hAnsi="Trebuchet MS" w:cs="Arial"/>
          <w:color w:val="000000"/>
          <w:sz w:val="24"/>
          <w:szCs w:val="24"/>
        </w:rPr>
        <w:t>a) colectarea separată şi transportul separat al deşeurilor municipale şi al deşeurilor similare provenind din activităţi comerciale din industrie şi instituţii, inclusiv fracţii colectate separat, fără a aduce atingere fluxului de deşeuri de echipamente electrice şi electronice, baterii şi acumulatori;</w:t>
      </w:r>
    </w:p>
    <w:p w:rsidR="00203B49" w:rsidRPr="00CC58BF" w:rsidRDefault="00203B49" w:rsidP="00203B49">
      <w:pPr>
        <w:shd w:val="clear" w:color="auto" w:fill="FFFFFF"/>
        <w:spacing w:after="0" w:line="240" w:lineRule="auto"/>
        <w:jc w:val="both"/>
        <w:rPr>
          <w:rFonts w:ascii="Trebuchet MS" w:hAnsi="Trebuchet MS" w:cs="Arial"/>
          <w:color w:val="000000"/>
          <w:sz w:val="24"/>
          <w:szCs w:val="24"/>
        </w:rPr>
      </w:pPr>
      <w:r w:rsidRPr="00CC58BF">
        <w:rPr>
          <w:rFonts w:ascii="Trebuchet MS" w:hAnsi="Arial" w:cs="Arial"/>
          <w:sz w:val="24"/>
          <w:szCs w:val="24"/>
        </w:rPr>
        <w:t> </w:t>
      </w:r>
      <w:r w:rsidRPr="00CC58BF">
        <w:rPr>
          <w:rFonts w:ascii="Trebuchet MS" w:hAnsi="Arial" w:cs="Arial"/>
          <w:sz w:val="24"/>
          <w:szCs w:val="24"/>
        </w:rPr>
        <w:t> </w:t>
      </w:r>
      <w:r w:rsidRPr="00CC58BF">
        <w:rPr>
          <w:rFonts w:ascii="Trebuchet MS" w:hAnsi="Trebuchet MS" w:cs="Arial"/>
          <w:color w:val="000000"/>
          <w:sz w:val="24"/>
          <w:szCs w:val="24"/>
        </w:rPr>
        <w:t>b) colectarea şi transportul deşeurilor provenite din locuinţe, generate de activităţi de reamenajare şi reabilitare interioară şi/sau exterioară a acestora;</w:t>
      </w:r>
    </w:p>
    <w:p w:rsidR="00203B49" w:rsidRPr="00CC58BF" w:rsidRDefault="00203B49" w:rsidP="00203B49">
      <w:pPr>
        <w:shd w:val="clear" w:color="auto" w:fill="FFFFFF"/>
        <w:spacing w:after="0" w:line="240" w:lineRule="auto"/>
        <w:jc w:val="both"/>
        <w:rPr>
          <w:rFonts w:ascii="Trebuchet MS" w:hAnsi="Trebuchet MS" w:cs="Arial"/>
          <w:color w:val="000000"/>
          <w:sz w:val="24"/>
          <w:szCs w:val="24"/>
        </w:rPr>
      </w:pPr>
      <w:r w:rsidRPr="00CC58BF">
        <w:rPr>
          <w:rFonts w:ascii="Trebuchet MS" w:hAnsi="Arial" w:cs="Arial"/>
          <w:sz w:val="24"/>
          <w:szCs w:val="24"/>
        </w:rPr>
        <w:t> </w:t>
      </w:r>
      <w:r w:rsidRPr="00CC58BF">
        <w:rPr>
          <w:rFonts w:ascii="Trebuchet MS" w:hAnsi="Arial" w:cs="Arial"/>
          <w:sz w:val="24"/>
          <w:szCs w:val="24"/>
        </w:rPr>
        <w:t> </w:t>
      </w:r>
      <w:r w:rsidRPr="00CC58BF">
        <w:rPr>
          <w:rFonts w:ascii="Trebuchet MS" w:hAnsi="Trebuchet MS" w:cs="Arial"/>
          <w:color w:val="000000"/>
          <w:sz w:val="24"/>
          <w:szCs w:val="24"/>
        </w:rPr>
        <w:t>c) organizarea prelucrării, neutralizării şi valorificării materiale şi energetice a deşeurilor;</w:t>
      </w:r>
    </w:p>
    <w:p w:rsidR="00203B49" w:rsidRPr="00CC58BF" w:rsidRDefault="00203B49" w:rsidP="00203B49">
      <w:pPr>
        <w:shd w:val="clear" w:color="auto" w:fill="FFFFFF"/>
        <w:spacing w:after="0" w:line="240" w:lineRule="auto"/>
        <w:jc w:val="both"/>
        <w:rPr>
          <w:rFonts w:ascii="Trebuchet MS" w:hAnsi="Trebuchet MS" w:cs="Arial"/>
          <w:color w:val="000000"/>
          <w:sz w:val="24"/>
          <w:szCs w:val="24"/>
        </w:rPr>
      </w:pPr>
      <w:r w:rsidRPr="00CC58BF">
        <w:rPr>
          <w:rFonts w:ascii="Trebuchet MS" w:hAnsi="Arial" w:cs="Arial"/>
          <w:sz w:val="24"/>
          <w:szCs w:val="24"/>
        </w:rPr>
        <w:t> </w:t>
      </w:r>
      <w:r w:rsidRPr="00CC58BF">
        <w:rPr>
          <w:rFonts w:ascii="Trebuchet MS" w:hAnsi="Arial" w:cs="Arial"/>
          <w:sz w:val="24"/>
          <w:szCs w:val="24"/>
        </w:rPr>
        <w:t> </w:t>
      </w:r>
      <w:r w:rsidRPr="00CC58BF">
        <w:rPr>
          <w:rFonts w:ascii="Trebuchet MS" w:hAnsi="Trebuchet MS" w:cs="Arial"/>
          <w:color w:val="000000"/>
          <w:sz w:val="24"/>
          <w:szCs w:val="24"/>
        </w:rPr>
        <w:t>d) operarea/administrarea staţiilor de transfer pentru deşeurile municipale şi deşeurile similare;</w:t>
      </w:r>
    </w:p>
    <w:p w:rsidR="00203B49" w:rsidRPr="00CC58BF" w:rsidRDefault="00203B49" w:rsidP="00203B49">
      <w:pPr>
        <w:shd w:val="clear" w:color="auto" w:fill="FFFFFF"/>
        <w:spacing w:after="0" w:line="240" w:lineRule="auto"/>
        <w:jc w:val="both"/>
        <w:rPr>
          <w:rFonts w:ascii="Trebuchet MS" w:hAnsi="Trebuchet MS" w:cs="Arial"/>
          <w:color w:val="000000"/>
          <w:sz w:val="24"/>
          <w:szCs w:val="24"/>
        </w:rPr>
      </w:pPr>
      <w:r w:rsidRPr="00CC58BF">
        <w:rPr>
          <w:rFonts w:ascii="Trebuchet MS" w:hAnsi="Arial" w:cs="Arial"/>
          <w:sz w:val="24"/>
          <w:szCs w:val="24"/>
        </w:rPr>
        <w:t> </w:t>
      </w:r>
      <w:r w:rsidRPr="00CC58BF">
        <w:rPr>
          <w:rFonts w:ascii="Trebuchet MS" w:hAnsi="Arial" w:cs="Arial"/>
          <w:sz w:val="24"/>
          <w:szCs w:val="24"/>
        </w:rPr>
        <w:t> </w:t>
      </w:r>
      <w:r w:rsidRPr="00CC58BF">
        <w:rPr>
          <w:rFonts w:ascii="Trebuchet MS" w:hAnsi="Trebuchet MS" w:cs="Arial"/>
          <w:color w:val="000000"/>
          <w:sz w:val="24"/>
          <w:szCs w:val="24"/>
        </w:rPr>
        <w:t>e) sortarea deşeurilor municipale şi a deşeurilor similare în staţiile de sortare;</w:t>
      </w:r>
    </w:p>
    <w:p w:rsidR="00203B49" w:rsidRPr="00CC58BF" w:rsidRDefault="00203B49" w:rsidP="00203B49">
      <w:pPr>
        <w:shd w:val="clear" w:color="auto" w:fill="FFFFFF"/>
        <w:spacing w:after="0" w:line="240" w:lineRule="auto"/>
        <w:jc w:val="both"/>
        <w:rPr>
          <w:rFonts w:ascii="Trebuchet MS" w:hAnsi="Trebuchet MS" w:cs="Arial"/>
          <w:color w:val="000000"/>
          <w:sz w:val="24"/>
          <w:szCs w:val="24"/>
        </w:rPr>
      </w:pPr>
      <w:r w:rsidRPr="00CC58BF">
        <w:rPr>
          <w:rFonts w:ascii="Trebuchet MS" w:hAnsi="Arial" w:cs="Arial"/>
          <w:sz w:val="24"/>
          <w:szCs w:val="24"/>
        </w:rPr>
        <w:t> </w:t>
      </w:r>
      <w:r w:rsidRPr="00CC58BF">
        <w:rPr>
          <w:rFonts w:ascii="Trebuchet MS" w:hAnsi="Arial" w:cs="Arial"/>
          <w:sz w:val="24"/>
          <w:szCs w:val="24"/>
        </w:rPr>
        <w:t> </w:t>
      </w:r>
      <w:r w:rsidRPr="00CC58BF">
        <w:rPr>
          <w:rFonts w:ascii="Trebuchet MS" w:hAnsi="Trebuchet MS" w:cs="Arial"/>
          <w:color w:val="000000"/>
          <w:sz w:val="24"/>
          <w:szCs w:val="24"/>
        </w:rPr>
        <w:t>f) măturatul, spălatul, stropirea şi întreţinerea căilor publice;</w:t>
      </w:r>
    </w:p>
    <w:p w:rsidR="00203B49" w:rsidRPr="00CC58BF" w:rsidRDefault="00203B49" w:rsidP="00203B49">
      <w:pPr>
        <w:shd w:val="clear" w:color="auto" w:fill="FFFFFF"/>
        <w:spacing w:after="0" w:line="240" w:lineRule="auto"/>
        <w:jc w:val="both"/>
        <w:rPr>
          <w:rFonts w:ascii="Trebuchet MS" w:hAnsi="Trebuchet MS" w:cs="Arial"/>
          <w:color w:val="000000"/>
          <w:sz w:val="24"/>
          <w:szCs w:val="24"/>
        </w:rPr>
      </w:pPr>
      <w:r w:rsidRPr="00CC58BF">
        <w:rPr>
          <w:rFonts w:ascii="Trebuchet MS" w:hAnsi="Arial" w:cs="Arial"/>
          <w:sz w:val="24"/>
          <w:szCs w:val="24"/>
        </w:rPr>
        <w:t> </w:t>
      </w:r>
      <w:r w:rsidRPr="00CC58BF">
        <w:rPr>
          <w:rFonts w:ascii="Trebuchet MS" w:hAnsi="Arial" w:cs="Arial"/>
          <w:sz w:val="24"/>
          <w:szCs w:val="24"/>
        </w:rPr>
        <w:t> </w:t>
      </w:r>
      <w:r w:rsidRPr="00CC58BF">
        <w:rPr>
          <w:rFonts w:ascii="Trebuchet MS" w:hAnsi="Trebuchet MS" w:cs="Arial"/>
          <w:color w:val="000000"/>
          <w:sz w:val="24"/>
          <w:szCs w:val="24"/>
        </w:rPr>
        <w:t>g) curăţarea şi transportul zăpezii de pe căile publice şi menţinerea în funcţiune a acestora pe timp de polei sau de îngheţ;</w:t>
      </w:r>
    </w:p>
    <w:p w:rsidR="00203B49" w:rsidRPr="00CC58BF" w:rsidRDefault="00203B49" w:rsidP="00203B49">
      <w:pPr>
        <w:shd w:val="clear" w:color="auto" w:fill="FFFFFF"/>
        <w:spacing w:after="0" w:line="240" w:lineRule="auto"/>
        <w:jc w:val="both"/>
        <w:rPr>
          <w:rFonts w:ascii="Trebuchet MS" w:hAnsi="Trebuchet MS" w:cs="Arial"/>
          <w:color w:val="000000"/>
          <w:sz w:val="24"/>
          <w:szCs w:val="24"/>
        </w:rPr>
      </w:pPr>
      <w:r w:rsidRPr="00CC58BF">
        <w:rPr>
          <w:rFonts w:ascii="Trebuchet MS" w:hAnsi="Arial" w:cs="Arial"/>
          <w:sz w:val="24"/>
          <w:szCs w:val="24"/>
        </w:rPr>
        <w:t> </w:t>
      </w:r>
      <w:r w:rsidRPr="00CC58BF">
        <w:rPr>
          <w:rFonts w:ascii="Trebuchet MS" w:hAnsi="Arial" w:cs="Arial"/>
          <w:sz w:val="24"/>
          <w:szCs w:val="24"/>
        </w:rPr>
        <w:t> </w:t>
      </w:r>
      <w:r w:rsidRPr="00CC58BF">
        <w:rPr>
          <w:rFonts w:ascii="Trebuchet MS" w:hAnsi="Trebuchet MS" w:cs="Arial"/>
          <w:color w:val="000000"/>
          <w:sz w:val="24"/>
          <w:szCs w:val="24"/>
        </w:rPr>
        <w:t>h) colectarea cadavrelor animalelor de pe domeniul public şi predarea acestora către unităţile de ecarisaj sau către instalaţiile de neutralizare;</w:t>
      </w:r>
    </w:p>
    <w:p w:rsidR="00203B49" w:rsidRPr="00CC58BF" w:rsidRDefault="00203B49" w:rsidP="00203B49">
      <w:pPr>
        <w:shd w:val="clear" w:color="auto" w:fill="FFFFFF"/>
        <w:spacing w:after="0" w:line="240" w:lineRule="auto"/>
        <w:jc w:val="both"/>
        <w:rPr>
          <w:rFonts w:ascii="Trebuchet MS" w:hAnsi="Trebuchet MS" w:cs="Arial"/>
          <w:color w:val="000000"/>
          <w:sz w:val="24"/>
          <w:szCs w:val="24"/>
        </w:rPr>
      </w:pPr>
      <w:r w:rsidRPr="00CC58BF">
        <w:rPr>
          <w:rFonts w:ascii="Trebuchet MS" w:hAnsi="Arial" w:cs="Arial"/>
          <w:sz w:val="24"/>
          <w:szCs w:val="24"/>
        </w:rPr>
        <w:t> </w:t>
      </w:r>
      <w:r w:rsidRPr="00CC58BF">
        <w:rPr>
          <w:rFonts w:ascii="Trebuchet MS" w:hAnsi="Arial" w:cs="Arial"/>
          <w:sz w:val="24"/>
          <w:szCs w:val="24"/>
        </w:rPr>
        <w:t> </w:t>
      </w:r>
      <w:r w:rsidRPr="00CC58BF">
        <w:rPr>
          <w:rFonts w:ascii="Trebuchet MS" w:hAnsi="Trebuchet MS" w:cs="Arial"/>
          <w:color w:val="000000"/>
          <w:sz w:val="24"/>
          <w:szCs w:val="24"/>
        </w:rPr>
        <w:t xml:space="preserve">i) organizarea tratării </w:t>
      </w:r>
      <w:proofErr w:type="spellStart"/>
      <w:r w:rsidRPr="00CC58BF">
        <w:rPr>
          <w:rFonts w:ascii="Trebuchet MS" w:hAnsi="Trebuchet MS" w:cs="Arial"/>
          <w:color w:val="000000"/>
          <w:sz w:val="24"/>
          <w:szCs w:val="24"/>
        </w:rPr>
        <w:t>mecano-biologice</w:t>
      </w:r>
      <w:proofErr w:type="spellEnd"/>
      <w:r w:rsidRPr="00CC58BF">
        <w:rPr>
          <w:rFonts w:ascii="Trebuchet MS" w:hAnsi="Trebuchet MS" w:cs="Arial"/>
          <w:color w:val="000000"/>
          <w:sz w:val="24"/>
          <w:szCs w:val="24"/>
        </w:rPr>
        <w:t xml:space="preserve"> a deşeurilor municipale şi a deşeurilor similare;</w:t>
      </w:r>
    </w:p>
    <w:p w:rsidR="00203B49" w:rsidRPr="00CC58BF" w:rsidRDefault="00203B49" w:rsidP="00203B49">
      <w:pPr>
        <w:shd w:val="clear" w:color="auto" w:fill="FFFFFF"/>
        <w:spacing w:after="0" w:line="240" w:lineRule="auto"/>
        <w:jc w:val="both"/>
        <w:rPr>
          <w:rFonts w:ascii="Trebuchet MS" w:hAnsi="Trebuchet MS" w:cs="Arial"/>
          <w:color w:val="000000"/>
          <w:sz w:val="24"/>
          <w:szCs w:val="24"/>
        </w:rPr>
      </w:pPr>
      <w:r w:rsidRPr="00CC58BF">
        <w:rPr>
          <w:rFonts w:ascii="Trebuchet MS" w:hAnsi="Arial" w:cs="Arial"/>
          <w:sz w:val="24"/>
          <w:szCs w:val="24"/>
        </w:rPr>
        <w:t> </w:t>
      </w:r>
      <w:r w:rsidRPr="00CC58BF">
        <w:rPr>
          <w:rFonts w:ascii="Trebuchet MS" w:hAnsi="Arial" w:cs="Arial"/>
          <w:sz w:val="24"/>
          <w:szCs w:val="24"/>
        </w:rPr>
        <w:t> </w:t>
      </w:r>
      <w:r w:rsidRPr="00CC58BF">
        <w:rPr>
          <w:rFonts w:ascii="Trebuchet MS" w:hAnsi="Trebuchet MS" w:cs="Arial"/>
          <w:color w:val="000000"/>
          <w:sz w:val="24"/>
          <w:szCs w:val="24"/>
        </w:rPr>
        <w:t>j) administrarea depozitelor de deşeuri şi/sau a instalaţiilor de eliminare a deşeurilor municipale şi a deşeurilor similare;</w:t>
      </w:r>
    </w:p>
    <w:p w:rsidR="00203B49" w:rsidRPr="00CC58BF" w:rsidRDefault="00203B49" w:rsidP="00203B49">
      <w:pPr>
        <w:shd w:val="clear" w:color="auto" w:fill="FFFFFF"/>
        <w:spacing w:after="0" w:line="240" w:lineRule="auto"/>
        <w:jc w:val="both"/>
        <w:rPr>
          <w:rFonts w:ascii="Trebuchet MS" w:hAnsi="Trebuchet MS" w:cs="Arial"/>
          <w:color w:val="000000"/>
          <w:sz w:val="24"/>
          <w:szCs w:val="24"/>
        </w:rPr>
      </w:pPr>
      <w:r w:rsidRPr="00CC58BF">
        <w:rPr>
          <w:rFonts w:ascii="Trebuchet MS" w:hAnsi="Arial" w:cs="Arial"/>
          <w:sz w:val="24"/>
          <w:szCs w:val="24"/>
        </w:rPr>
        <w:t> </w:t>
      </w:r>
      <w:r w:rsidRPr="00CC58BF">
        <w:rPr>
          <w:rFonts w:ascii="Trebuchet MS" w:hAnsi="Arial" w:cs="Arial"/>
          <w:sz w:val="24"/>
          <w:szCs w:val="24"/>
        </w:rPr>
        <w:t> </w:t>
      </w:r>
      <w:r w:rsidRPr="00CC58BF">
        <w:rPr>
          <w:rFonts w:ascii="Trebuchet MS" w:hAnsi="Trebuchet MS" w:cs="Arial"/>
          <w:color w:val="000000"/>
          <w:sz w:val="24"/>
          <w:szCs w:val="24"/>
        </w:rPr>
        <w:t>k) dezinsecţia, dezinfecţia şi deratizarea.</w:t>
      </w:r>
    </w:p>
    <w:p w:rsidR="003637ED" w:rsidRPr="00CC58BF" w:rsidRDefault="003637ED" w:rsidP="007B7B87">
      <w:pPr>
        <w:spacing w:after="0" w:line="240" w:lineRule="auto"/>
        <w:jc w:val="both"/>
        <w:rPr>
          <w:rFonts w:ascii="Trebuchet MS" w:hAnsi="Trebuchet MS" w:cs="Arial"/>
          <w:b/>
          <w:i/>
          <w:color w:val="00B0F0"/>
          <w:sz w:val="24"/>
          <w:szCs w:val="24"/>
        </w:rPr>
      </w:pPr>
    </w:p>
    <w:p w:rsidR="00BC133A" w:rsidRPr="00CC58BF" w:rsidRDefault="006C531E" w:rsidP="00BC133A">
      <w:pPr>
        <w:spacing w:after="0" w:line="240" w:lineRule="auto"/>
        <w:jc w:val="both"/>
        <w:rPr>
          <w:rFonts w:ascii="Trebuchet MS" w:hAnsi="Trebuchet MS" w:cs="Arial"/>
          <w:b/>
          <w:i/>
          <w:color w:val="000000" w:themeColor="text1"/>
          <w:sz w:val="24"/>
          <w:szCs w:val="24"/>
        </w:rPr>
      </w:pPr>
      <w:r w:rsidRPr="00CC58BF">
        <w:rPr>
          <w:rFonts w:ascii="Trebuchet MS" w:hAnsi="Trebuchet MS" w:cs="Arial"/>
          <w:b/>
          <w:i/>
          <w:color w:val="000000" w:themeColor="text1"/>
          <w:sz w:val="24"/>
          <w:szCs w:val="24"/>
        </w:rPr>
        <w:t xml:space="preserve">A.N.R.S.C. eliberează licențe pentru următoarele activități componente ale serviciului de salubrizare : </w:t>
      </w:r>
    </w:p>
    <w:p w:rsidR="00BC133A" w:rsidRPr="00CC58BF" w:rsidRDefault="00203B49" w:rsidP="003E41BC">
      <w:pPr>
        <w:pStyle w:val="ListParagraph"/>
        <w:numPr>
          <w:ilvl w:val="0"/>
          <w:numId w:val="9"/>
        </w:numPr>
        <w:spacing w:after="0" w:line="240" w:lineRule="auto"/>
        <w:jc w:val="both"/>
        <w:rPr>
          <w:rFonts w:ascii="Trebuchet MS" w:hAnsi="Trebuchet MS" w:cs="Arial"/>
          <w:color w:val="000000" w:themeColor="text1"/>
          <w:sz w:val="24"/>
          <w:szCs w:val="24"/>
        </w:rPr>
      </w:pPr>
      <w:r w:rsidRPr="00CC58BF">
        <w:rPr>
          <w:rFonts w:ascii="Trebuchet MS" w:hAnsi="Trebuchet MS" w:cs="Arial"/>
          <w:color w:val="000000"/>
          <w:sz w:val="24"/>
          <w:szCs w:val="24"/>
        </w:rPr>
        <w:t xml:space="preserve">colectarea separată şi transportul separat al deşeurilor municipale şi al deşeurilor similare provenind din activităţi comerciale din industrie şi instituţii, inclusiv fracţii colectate separat, fără a aduce atingere fluxului de deşeuri de echipamente electrice şi electronice, baterii şi acumulatori; </w:t>
      </w:r>
      <w:r w:rsidR="001B1FCD" w:rsidRPr="00CC58BF">
        <w:rPr>
          <w:rFonts w:ascii="Trebuchet MS" w:hAnsi="Trebuchet MS" w:cs="Arial"/>
          <w:color w:val="000000"/>
          <w:sz w:val="24"/>
          <w:szCs w:val="24"/>
        </w:rPr>
        <w:t>măturatul, spălatul, stropirea şi întreţinerea căilor publice</w:t>
      </w:r>
      <w:r w:rsidR="001B1FCD" w:rsidRPr="00CC58BF">
        <w:rPr>
          <w:rFonts w:ascii="Trebuchet MS" w:hAnsi="Trebuchet MS" w:cs="Arial"/>
          <w:color w:val="000000" w:themeColor="text1"/>
          <w:sz w:val="24"/>
          <w:szCs w:val="24"/>
        </w:rPr>
        <w:t>;</w:t>
      </w:r>
    </w:p>
    <w:p w:rsidR="00BC133A" w:rsidRPr="00CC58BF" w:rsidRDefault="001B1FCD" w:rsidP="003E41BC">
      <w:pPr>
        <w:pStyle w:val="ListParagraph"/>
        <w:numPr>
          <w:ilvl w:val="0"/>
          <w:numId w:val="9"/>
        </w:numPr>
        <w:spacing w:after="0" w:line="240" w:lineRule="auto"/>
        <w:jc w:val="both"/>
        <w:rPr>
          <w:rFonts w:ascii="Trebuchet MS" w:hAnsi="Trebuchet MS" w:cs="Arial"/>
          <w:color w:val="000000" w:themeColor="text1"/>
          <w:sz w:val="24"/>
          <w:szCs w:val="24"/>
        </w:rPr>
      </w:pPr>
      <w:r w:rsidRPr="00CC58BF">
        <w:rPr>
          <w:rFonts w:ascii="Trebuchet MS" w:hAnsi="Trebuchet MS" w:cs="Arial"/>
          <w:color w:val="000000"/>
          <w:sz w:val="24"/>
          <w:szCs w:val="24"/>
        </w:rPr>
        <w:t>curăţarea şi transportul zăpezii de pe căile publice şi menţinerea în funcţiune a acestora pe timp de polei sau de îngheţ;</w:t>
      </w:r>
    </w:p>
    <w:p w:rsidR="00BC133A" w:rsidRPr="00CC58BF" w:rsidRDefault="001B1FCD" w:rsidP="003E41BC">
      <w:pPr>
        <w:pStyle w:val="ListParagraph"/>
        <w:numPr>
          <w:ilvl w:val="0"/>
          <w:numId w:val="9"/>
        </w:numPr>
        <w:spacing w:after="0" w:line="240" w:lineRule="auto"/>
        <w:jc w:val="both"/>
        <w:rPr>
          <w:rFonts w:ascii="Trebuchet MS" w:hAnsi="Trebuchet MS" w:cs="Arial"/>
          <w:color w:val="000000" w:themeColor="text1"/>
          <w:sz w:val="24"/>
          <w:szCs w:val="24"/>
        </w:rPr>
      </w:pPr>
      <w:r w:rsidRPr="00CC58BF">
        <w:rPr>
          <w:rFonts w:ascii="Trebuchet MS" w:hAnsi="Trebuchet MS" w:cs="Arial"/>
          <w:color w:val="000000"/>
          <w:sz w:val="24"/>
          <w:szCs w:val="24"/>
        </w:rPr>
        <w:t>administrarea depozitelor de deşeuri şi/sau a instalaţiilor de eliminare a deşeurilor municipale şi a deşeurilor similare;</w:t>
      </w:r>
    </w:p>
    <w:p w:rsidR="006C531E" w:rsidRPr="00CC58BF" w:rsidRDefault="001B1FCD" w:rsidP="003E41BC">
      <w:pPr>
        <w:pStyle w:val="ListParagraph"/>
        <w:numPr>
          <w:ilvl w:val="0"/>
          <w:numId w:val="9"/>
        </w:numPr>
        <w:spacing w:after="0" w:line="240" w:lineRule="auto"/>
        <w:jc w:val="both"/>
        <w:rPr>
          <w:rFonts w:ascii="Trebuchet MS" w:hAnsi="Trebuchet MS" w:cs="Arial"/>
          <w:color w:val="000000" w:themeColor="text1"/>
          <w:sz w:val="24"/>
          <w:szCs w:val="24"/>
        </w:rPr>
      </w:pPr>
      <w:r w:rsidRPr="00CC58BF">
        <w:rPr>
          <w:rFonts w:ascii="Trebuchet MS" w:hAnsi="Trebuchet MS" w:cs="Arial"/>
          <w:color w:val="000000"/>
          <w:sz w:val="24"/>
          <w:szCs w:val="24"/>
        </w:rPr>
        <w:t>dezinsecţia, dezinfecţia şi deratizarea.</w:t>
      </w:r>
    </w:p>
    <w:p w:rsidR="002A79E7" w:rsidRPr="00CC58BF" w:rsidRDefault="002A79E7" w:rsidP="007B7B87">
      <w:pPr>
        <w:spacing w:after="0" w:line="240" w:lineRule="auto"/>
        <w:jc w:val="both"/>
        <w:rPr>
          <w:rFonts w:ascii="Trebuchet MS" w:hAnsi="Trebuchet MS" w:cs="Arial"/>
          <w:color w:val="000000"/>
          <w:sz w:val="24"/>
          <w:szCs w:val="24"/>
        </w:rPr>
      </w:pPr>
    </w:p>
    <w:p w:rsidR="00203B49" w:rsidRPr="00CC58BF" w:rsidRDefault="00FC6C55" w:rsidP="00203B49">
      <w:pPr>
        <w:pStyle w:val="ListParagraph"/>
        <w:numPr>
          <w:ilvl w:val="0"/>
          <w:numId w:val="11"/>
        </w:numPr>
        <w:spacing w:after="0" w:line="240" w:lineRule="auto"/>
        <w:jc w:val="both"/>
        <w:rPr>
          <w:rFonts w:ascii="Trebuchet MS" w:hAnsi="Trebuchet MS" w:cs="Arial"/>
          <w:i/>
          <w:color w:val="000000" w:themeColor="text1"/>
          <w:sz w:val="24"/>
          <w:szCs w:val="24"/>
        </w:rPr>
      </w:pPr>
      <w:r w:rsidRPr="00CC58BF">
        <w:rPr>
          <w:rFonts w:ascii="Trebuchet MS" w:hAnsi="Trebuchet MS" w:cs="Arial"/>
          <w:color w:val="000000"/>
          <w:sz w:val="24"/>
          <w:szCs w:val="24"/>
        </w:rPr>
        <w:t xml:space="preserve">La nivelul unităţilor administrativ-teritoriale, </w:t>
      </w:r>
      <w:r w:rsidRPr="00CC58BF">
        <w:rPr>
          <w:rFonts w:ascii="Trebuchet MS" w:hAnsi="Trebuchet MS" w:cs="Arial"/>
          <w:b/>
          <w:i/>
          <w:color w:val="000000"/>
          <w:sz w:val="24"/>
          <w:szCs w:val="24"/>
        </w:rPr>
        <w:t xml:space="preserve">transportul deşeurilor municipale şi al deşeurilor similare colectate separat, de la deţinătorii de deşeuri, se efectuează numai de către operatorii licenţiaţi care au contracte de delegare a gestiunii încheiate cu autorităţile administraţiei publice locale respective </w:t>
      </w:r>
      <w:r w:rsidR="00054C8D" w:rsidRPr="00CC58BF">
        <w:rPr>
          <w:rFonts w:ascii="Trebuchet MS" w:hAnsi="Trebuchet MS" w:cs="Arial"/>
          <w:b/>
          <w:i/>
          <w:color w:val="000000"/>
          <w:sz w:val="24"/>
          <w:szCs w:val="24"/>
        </w:rPr>
        <w:t xml:space="preserve">sau </w:t>
      </w:r>
      <w:r w:rsidRPr="00CC58BF">
        <w:rPr>
          <w:rFonts w:ascii="Trebuchet MS" w:hAnsi="Trebuchet MS" w:cs="Arial"/>
          <w:b/>
          <w:i/>
          <w:color w:val="000000"/>
          <w:sz w:val="24"/>
          <w:szCs w:val="24"/>
        </w:rPr>
        <w:t>au hotărâre de dare în administrare a acestei activităţi.</w:t>
      </w:r>
      <w:r w:rsidR="00203B49" w:rsidRPr="00CC58BF">
        <w:rPr>
          <w:rFonts w:ascii="Trebuchet MS" w:hAnsi="Trebuchet MS" w:cs="Arial"/>
          <w:b/>
          <w:i/>
          <w:color w:val="000000"/>
          <w:sz w:val="24"/>
          <w:szCs w:val="24"/>
          <w:shd w:val="clear" w:color="auto" w:fill="FFFFFF"/>
        </w:rPr>
        <w:t xml:space="preserve"> </w:t>
      </w:r>
    </w:p>
    <w:p w:rsidR="00203B49" w:rsidRPr="00CC58BF" w:rsidRDefault="00203B49" w:rsidP="00203B49">
      <w:pPr>
        <w:pStyle w:val="ListParagraph"/>
        <w:spacing w:after="0" w:line="240" w:lineRule="auto"/>
        <w:jc w:val="both"/>
        <w:rPr>
          <w:rFonts w:ascii="Trebuchet MS" w:hAnsi="Trebuchet MS" w:cs="Arial"/>
          <w:i/>
          <w:color w:val="000000" w:themeColor="text1"/>
          <w:sz w:val="24"/>
          <w:szCs w:val="24"/>
        </w:rPr>
      </w:pPr>
    </w:p>
    <w:p w:rsidR="0010001D" w:rsidRPr="00CC58BF" w:rsidRDefault="00632FA0" w:rsidP="00940935">
      <w:pPr>
        <w:shd w:val="clear" w:color="auto" w:fill="FFFFFF"/>
        <w:spacing w:after="0" w:line="240" w:lineRule="auto"/>
        <w:jc w:val="both"/>
        <w:rPr>
          <w:rFonts w:ascii="Trebuchet MS" w:hAnsi="Trebuchet MS" w:cs="Arial"/>
          <w:b/>
          <w:i/>
          <w:color w:val="000000"/>
          <w:sz w:val="24"/>
          <w:szCs w:val="24"/>
        </w:rPr>
      </w:pPr>
      <w:bookmarkStart w:id="6" w:name="A1"/>
      <w:r w:rsidRPr="00CC58BF">
        <w:rPr>
          <w:rFonts w:ascii="Trebuchet MS" w:eastAsia="Times New Roman" w:hAnsi="Trebuchet MS" w:cs="Arial"/>
          <w:b/>
          <w:i/>
          <w:color w:val="000000"/>
          <w:sz w:val="24"/>
          <w:szCs w:val="24"/>
          <w:lang w:eastAsia="ro-RO"/>
        </w:rPr>
        <w:t xml:space="preserve"> </w:t>
      </w:r>
      <w:bookmarkEnd w:id="6"/>
      <w:r w:rsidR="00940935" w:rsidRPr="00CC58BF">
        <w:rPr>
          <w:rFonts w:ascii="Trebuchet MS" w:eastAsia="Times New Roman" w:hAnsi="Trebuchet MS" w:cs="Arial"/>
          <w:b/>
          <w:i/>
          <w:color w:val="000000"/>
          <w:sz w:val="24"/>
          <w:szCs w:val="24"/>
          <w:lang w:eastAsia="ro-RO"/>
        </w:rPr>
        <w:t xml:space="preserve">IV. </w:t>
      </w:r>
      <w:r w:rsidR="0010001D" w:rsidRPr="00CC58BF">
        <w:rPr>
          <w:rFonts w:ascii="Trebuchet MS" w:hAnsi="Trebuchet MS" w:cs="Arial"/>
          <w:b/>
          <w:i/>
          <w:color w:val="000000"/>
          <w:sz w:val="24"/>
          <w:szCs w:val="24"/>
        </w:rPr>
        <w:t xml:space="preserve">Finanţarea serviciului de </w:t>
      </w:r>
      <w:r w:rsidR="00054C8D" w:rsidRPr="00CC58BF">
        <w:rPr>
          <w:rFonts w:ascii="Trebuchet MS" w:hAnsi="Trebuchet MS" w:cs="Arial"/>
          <w:b/>
          <w:i/>
          <w:color w:val="000000"/>
          <w:sz w:val="24"/>
          <w:szCs w:val="24"/>
        </w:rPr>
        <w:t xml:space="preserve">salubrizare a localităților </w:t>
      </w:r>
    </w:p>
    <w:p w:rsidR="00241A5E" w:rsidRPr="00CC58BF" w:rsidRDefault="00241A5E" w:rsidP="007B7B87">
      <w:pPr>
        <w:spacing w:after="0" w:line="240" w:lineRule="auto"/>
        <w:jc w:val="both"/>
        <w:rPr>
          <w:rFonts w:ascii="Trebuchet MS" w:hAnsi="Trebuchet MS" w:cs="Arial"/>
          <w:color w:val="000000"/>
          <w:sz w:val="24"/>
          <w:szCs w:val="24"/>
        </w:rPr>
      </w:pPr>
      <w:r w:rsidRPr="00CC58BF">
        <w:rPr>
          <w:rFonts w:ascii="Trebuchet MS" w:hAnsi="Trebuchet MS" w:cs="Arial"/>
          <w:color w:val="000000"/>
          <w:sz w:val="24"/>
          <w:szCs w:val="24"/>
        </w:rPr>
        <w:t xml:space="preserve">   </w:t>
      </w:r>
    </w:p>
    <w:p w:rsidR="00241A5E" w:rsidRPr="00CC58BF" w:rsidRDefault="00241A5E" w:rsidP="007B7B87">
      <w:pPr>
        <w:spacing w:after="0" w:line="240" w:lineRule="auto"/>
        <w:jc w:val="both"/>
        <w:rPr>
          <w:rFonts w:ascii="Trebuchet MS" w:hAnsi="Trebuchet MS" w:cs="Arial"/>
          <w:color w:val="000000"/>
          <w:sz w:val="24"/>
          <w:szCs w:val="24"/>
        </w:rPr>
      </w:pPr>
      <w:r w:rsidRPr="00CC58BF">
        <w:rPr>
          <w:rFonts w:ascii="Trebuchet MS" w:hAnsi="Trebuchet MS" w:cs="Arial"/>
          <w:color w:val="000000"/>
          <w:sz w:val="24"/>
          <w:szCs w:val="24"/>
        </w:rPr>
        <w:t xml:space="preserve">   </w:t>
      </w:r>
      <w:r w:rsidR="00054C8D" w:rsidRPr="00CC58BF">
        <w:rPr>
          <w:rFonts w:ascii="Trebuchet MS" w:hAnsi="Trebuchet MS" w:cs="Arial"/>
          <w:color w:val="000000"/>
          <w:sz w:val="24"/>
          <w:szCs w:val="24"/>
        </w:rPr>
        <w:t>În funcţie de natura activităţilor prestate, atât în cazul gestiunii directe, cât şi în cazul gestiunii delegate, pentru asigurarea finanţării serviciului de salubrizare, utilizatorii achită contravaloarea serviciului de salubrizare prin:</w:t>
      </w:r>
    </w:p>
    <w:p w:rsidR="00241A5E" w:rsidRPr="00CC58BF" w:rsidRDefault="00054C8D" w:rsidP="007B7B87">
      <w:pPr>
        <w:spacing w:after="0" w:line="240" w:lineRule="auto"/>
        <w:jc w:val="both"/>
        <w:rPr>
          <w:rFonts w:ascii="Trebuchet MS" w:hAnsi="Trebuchet MS" w:cs="Arial"/>
          <w:color w:val="000000"/>
          <w:sz w:val="24"/>
          <w:szCs w:val="24"/>
        </w:rPr>
      </w:pPr>
      <w:r w:rsidRPr="00CC58BF">
        <w:rPr>
          <w:rFonts w:ascii="Trebuchet MS" w:hAnsi="Trebuchet MS" w:cs="Arial"/>
          <w:color w:val="000000"/>
          <w:sz w:val="24"/>
          <w:szCs w:val="24"/>
        </w:rPr>
        <w:lastRenderedPageBreak/>
        <w:br/>
      </w:r>
      <w:r w:rsidRPr="00CC58BF">
        <w:rPr>
          <w:rFonts w:ascii="Trebuchet MS" w:hAnsi="Arial" w:cs="Arial"/>
          <w:color w:val="000000"/>
          <w:sz w:val="24"/>
          <w:szCs w:val="24"/>
        </w:rPr>
        <w:t> </w:t>
      </w:r>
      <w:r w:rsidRPr="00CC58BF">
        <w:rPr>
          <w:rFonts w:ascii="Trebuchet MS" w:hAnsi="Arial" w:cs="Arial"/>
          <w:color w:val="000000"/>
          <w:sz w:val="24"/>
          <w:szCs w:val="24"/>
        </w:rPr>
        <w:t> </w:t>
      </w:r>
      <w:r w:rsidRPr="00CC58BF">
        <w:rPr>
          <w:rFonts w:ascii="Trebuchet MS" w:hAnsi="Trebuchet MS" w:cs="Arial"/>
          <w:color w:val="000000"/>
          <w:sz w:val="24"/>
          <w:szCs w:val="24"/>
        </w:rPr>
        <w:t>a) tarife, în cazul prestaţiilor de care beneficiază individual, pe bază de contract de prestare a serviciului de salubrizare;</w:t>
      </w:r>
    </w:p>
    <w:p w:rsidR="00241A5E" w:rsidRPr="00CC58BF" w:rsidRDefault="00054C8D" w:rsidP="007B7B87">
      <w:pPr>
        <w:spacing w:after="0" w:line="240" w:lineRule="auto"/>
        <w:jc w:val="both"/>
        <w:rPr>
          <w:rFonts w:ascii="Trebuchet MS" w:hAnsi="Trebuchet MS" w:cs="Arial"/>
          <w:color w:val="000000"/>
          <w:sz w:val="24"/>
          <w:szCs w:val="24"/>
        </w:rPr>
      </w:pPr>
      <w:r w:rsidRPr="00CC58BF">
        <w:rPr>
          <w:rFonts w:ascii="Trebuchet MS" w:hAnsi="Arial" w:cs="Arial"/>
          <w:color w:val="000000"/>
          <w:sz w:val="24"/>
          <w:szCs w:val="24"/>
        </w:rPr>
        <w:t> </w:t>
      </w:r>
      <w:r w:rsidRPr="00CC58BF">
        <w:rPr>
          <w:rFonts w:ascii="Trebuchet MS" w:hAnsi="Arial" w:cs="Arial"/>
          <w:color w:val="000000"/>
          <w:sz w:val="24"/>
          <w:szCs w:val="24"/>
        </w:rPr>
        <w:t> </w:t>
      </w:r>
      <w:r w:rsidRPr="00CC58BF">
        <w:rPr>
          <w:rFonts w:ascii="Trebuchet MS" w:hAnsi="Trebuchet MS" w:cs="Arial"/>
          <w:color w:val="000000"/>
          <w:sz w:val="24"/>
          <w:szCs w:val="24"/>
        </w:rPr>
        <w:t>b) taxe speciale, în cazul prestaţiilor efectuate în beneficiul întregii comunităţi locale;</w:t>
      </w:r>
      <w:r w:rsidRPr="00CC58BF">
        <w:rPr>
          <w:rFonts w:ascii="Trebuchet MS" w:hAnsi="Trebuchet MS" w:cs="Arial"/>
          <w:color w:val="000000"/>
          <w:sz w:val="24"/>
          <w:szCs w:val="24"/>
        </w:rPr>
        <w:br/>
      </w:r>
      <w:r w:rsidRPr="00CC58BF">
        <w:rPr>
          <w:rFonts w:ascii="Trebuchet MS" w:hAnsi="Arial" w:cs="Arial"/>
          <w:color w:val="000000"/>
          <w:sz w:val="24"/>
          <w:szCs w:val="24"/>
        </w:rPr>
        <w:t> </w:t>
      </w:r>
      <w:r w:rsidRPr="00CC58BF">
        <w:rPr>
          <w:rFonts w:ascii="Trebuchet MS" w:hAnsi="Arial" w:cs="Arial"/>
          <w:color w:val="000000"/>
          <w:sz w:val="24"/>
          <w:szCs w:val="24"/>
        </w:rPr>
        <w:t> </w:t>
      </w:r>
      <w:r w:rsidRPr="00CC58BF">
        <w:rPr>
          <w:rFonts w:ascii="Trebuchet MS" w:hAnsi="Trebuchet MS" w:cs="Arial"/>
          <w:color w:val="000000"/>
          <w:sz w:val="24"/>
          <w:szCs w:val="24"/>
        </w:rPr>
        <w:t>c) taxe speciale, în cazul prestaţiilor de care beneficiază individual fără contract.</w:t>
      </w:r>
    </w:p>
    <w:p w:rsidR="002F25AA" w:rsidRPr="00CC58BF" w:rsidRDefault="00054C8D" w:rsidP="002F25AA">
      <w:pPr>
        <w:spacing w:after="0" w:line="240" w:lineRule="auto"/>
        <w:jc w:val="both"/>
        <w:rPr>
          <w:rFonts w:ascii="Trebuchet MS" w:hAnsi="Trebuchet MS" w:cs="Arial"/>
          <w:color w:val="000000"/>
          <w:sz w:val="24"/>
          <w:szCs w:val="24"/>
        </w:rPr>
      </w:pPr>
      <w:r w:rsidRPr="00CC58BF">
        <w:rPr>
          <w:rFonts w:ascii="Trebuchet MS" w:hAnsi="Trebuchet MS" w:cs="Arial"/>
          <w:color w:val="000000"/>
          <w:sz w:val="24"/>
          <w:szCs w:val="24"/>
        </w:rPr>
        <w:br/>
      </w:r>
      <w:r w:rsidRPr="00CC58BF">
        <w:rPr>
          <w:rFonts w:ascii="Trebuchet MS" w:hAnsi="Arial" w:cs="Arial"/>
          <w:color w:val="000000"/>
          <w:sz w:val="24"/>
          <w:szCs w:val="24"/>
        </w:rPr>
        <w:t> </w:t>
      </w:r>
      <w:r w:rsidRPr="00CC58BF">
        <w:rPr>
          <w:rFonts w:ascii="Trebuchet MS" w:hAnsi="Arial" w:cs="Arial"/>
          <w:color w:val="000000"/>
          <w:sz w:val="24"/>
          <w:szCs w:val="24"/>
        </w:rPr>
        <w:t> </w:t>
      </w:r>
      <w:r w:rsidR="00241A5E" w:rsidRPr="00CC58BF">
        <w:rPr>
          <w:rFonts w:ascii="Trebuchet MS" w:hAnsi="Trebuchet MS" w:cs="Arial"/>
          <w:color w:val="000000"/>
          <w:sz w:val="24"/>
          <w:szCs w:val="24"/>
        </w:rPr>
        <w:t xml:space="preserve"> </w:t>
      </w:r>
      <w:r w:rsidRPr="00CC58BF">
        <w:rPr>
          <w:rFonts w:ascii="Trebuchet MS" w:hAnsi="Trebuchet MS" w:cs="Arial"/>
          <w:color w:val="000000"/>
          <w:sz w:val="24"/>
          <w:szCs w:val="24"/>
        </w:rPr>
        <w:t xml:space="preserve">Autorităţile administraţiei publice locale au obligaţia să instituie </w:t>
      </w:r>
      <w:r w:rsidRPr="00CC58BF">
        <w:rPr>
          <w:rFonts w:ascii="Trebuchet MS" w:hAnsi="Trebuchet MS" w:cs="Arial"/>
          <w:b/>
          <w:color w:val="000000"/>
          <w:sz w:val="24"/>
          <w:szCs w:val="24"/>
        </w:rPr>
        <w:t>taxe speciale</w:t>
      </w:r>
      <w:r w:rsidRPr="00CC58BF">
        <w:rPr>
          <w:rFonts w:ascii="Trebuchet MS" w:hAnsi="Trebuchet MS" w:cs="Arial"/>
          <w:color w:val="000000"/>
          <w:sz w:val="24"/>
          <w:szCs w:val="24"/>
        </w:rPr>
        <w:t>, conform prevederilor alin. (1) lit. c), şi să deconteze lunar operatorilor, direct din bugetul local, contravaloarea prestaţiei efectuate la utilizatorii fără contract.</w:t>
      </w:r>
    </w:p>
    <w:p w:rsidR="002F25AA" w:rsidRPr="00FE0165" w:rsidRDefault="002F25AA" w:rsidP="002F25AA">
      <w:pPr>
        <w:spacing w:after="0" w:line="240" w:lineRule="auto"/>
        <w:jc w:val="both"/>
        <w:rPr>
          <w:rFonts w:ascii="Trebuchet MS" w:hAnsi="Trebuchet MS" w:cs="Arial"/>
          <w:color w:val="0070C0"/>
          <w:sz w:val="24"/>
          <w:szCs w:val="24"/>
        </w:rPr>
      </w:pPr>
      <w:r w:rsidRPr="00CC58BF">
        <w:rPr>
          <w:rFonts w:ascii="Trebuchet MS" w:hAnsi="Trebuchet MS" w:cs="Arial"/>
          <w:color w:val="000000"/>
          <w:sz w:val="24"/>
          <w:szCs w:val="24"/>
        </w:rPr>
        <w:t xml:space="preserve">       </w:t>
      </w:r>
      <w:r w:rsidR="00241A5E" w:rsidRPr="00CC58BF">
        <w:rPr>
          <w:rFonts w:ascii="Trebuchet MS" w:hAnsi="Trebuchet MS" w:cs="Arial"/>
          <w:color w:val="000000"/>
          <w:sz w:val="24"/>
          <w:szCs w:val="24"/>
        </w:rPr>
        <w:t xml:space="preserve"> </w:t>
      </w:r>
      <w:r w:rsidR="00054C8D" w:rsidRPr="00CC58BF">
        <w:rPr>
          <w:rFonts w:ascii="Trebuchet MS" w:hAnsi="Trebuchet MS" w:cs="Arial"/>
          <w:color w:val="000000"/>
          <w:sz w:val="24"/>
          <w:szCs w:val="24"/>
        </w:rPr>
        <w:t xml:space="preserve">Cuantumul şi regimul tarifelor şi taxelor speciale ofertate/aprobate se stabilesc, se ajustează sau se modifică de către </w:t>
      </w:r>
      <w:r w:rsidR="00054C8D" w:rsidRPr="00CC58BF">
        <w:rPr>
          <w:rFonts w:ascii="Trebuchet MS" w:hAnsi="Trebuchet MS" w:cs="Arial"/>
          <w:b/>
          <w:color w:val="000000"/>
          <w:sz w:val="24"/>
          <w:szCs w:val="24"/>
        </w:rPr>
        <w:t>autorităţile administraţiei publice locale,</w:t>
      </w:r>
      <w:r w:rsidR="00054C8D" w:rsidRPr="00CC58BF">
        <w:rPr>
          <w:rFonts w:ascii="Trebuchet MS" w:hAnsi="Trebuchet MS" w:cs="Arial"/>
          <w:color w:val="000000"/>
          <w:sz w:val="24"/>
          <w:szCs w:val="24"/>
        </w:rPr>
        <w:t xml:space="preserve"> în baza fişelor de fundamentare pe elemente de cheltuieli, întocmite de către operatori în confor</w:t>
      </w:r>
      <w:r w:rsidR="00241A5E" w:rsidRPr="00CC58BF">
        <w:rPr>
          <w:rFonts w:ascii="Trebuchet MS" w:hAnsi="Trebuchet MS" w:cs="Arial"/>
          <w:color w:val="000000"/>
          <w:sz w:val="24"/>
          <w:szCs w:val="24"/>
        </w:rPr>
        <w:t>mitate cu normele metodologice</w:t>
      </w:r>
      <w:r w:rsidR="00054C8D" w:rsidRPr="00CC58BF">
        <w:rPr>
          <w:rFonts w:ascii="Trebuchet MS" w:hAnsi="Trebuchet MS" w:cs="Arial"/>
          <w:color w:val="000000"/>
          <w:sz w:val="24"/>
          <w:szCs w:val="24"/>
        </w:rPr>
        <w:t xml:space="preserve"> de stabilire, ajustare sau modificare a tarifelor pentru activităţile specifice serviciului de salubrizare a localităţilor, elaborate de către A.N.R.S.C.</w:t>
      </w:r>
      <w:r w:rsidR="00112489" w:rsidRPr="00CC58BF">
        <w:rPr>
          <w:rFonts w:ascii="Trebuchet MS" w:hAnsi="Trebuchet MS" w:cs="Arial"/>
          <w:color w:val="000000"/>
          <w:sz w:val="24"/>
          <w:szCs w:val="24"/>
        </w:rPr>
        <w:t xml:space="preserve"> </w:t>
      </w:r>
      <w:r w:rsidR="00241A5E" w:rsidRPr="00CC58BF">
        <w:rPr>
          <w:rFonts w:ascii="Trebuchet MS" w:hAnsi="Trebuchet MS" w:cs="Arial"/>
          <w:color w:val="000000"/>
          <w:sz w:val="24"/>
          <w:szCs w:val="24"/>
        </w:rPr>
        <w:t xml:space="preserve">și aprobate prin </w:t>
      </w:r>
      <w:r w:rsidR="00241A5E" w:rsidRPr="00FE0165">
        <w:rPr>
          <w:rFonts w:ascii="Trebuchet MS" w:hAnsi="Trebuchet MS" w:cs="Arial"/>
          <w:color w:val="0070C0"/>
          <w:sz w:val="24"/>
          <w:szCs w:val="24"/>
        </w:rPr>
        <w:t xml:space="preserve">Ordinul Președintelui A.N.R.S.C. nr. 109/2007 </w:t>
      </w:r>
      <w:r w:rsidR="00FE0165" w:rsidRPr="00FE0165">
        <w:rPr>
          <w:rFonts w:ascii="Trebuchet MS" w:hAnsi="Trebuchet MS" w:cs="Arial"/>
          <w:color w:val="0070C0"/>
          <w:sz w:val="24"/>
          <w:szCs w:val="24"/>
        </w:rPr>
        <w:t>- click</w:t>
      </w:r>
    </w:p>
    <w:p w:rsidR="00241A5E" w:rsidRPr="00CC58BF" w:rsidRDefault="00054C8D" w:rsidP="007B7B87">
      <w:pPr>
        <w:spacing w:after="0" w:line="240" w:lineRule="auto"/>
        <w:jc w:val="both"/>
        <w:rPr>
          <w:rFonts w:ascii="Trebuchet MS" w:hAnsi="Trebuchet MS" w:cs="Arial"/>
          <w:color w:val="000000"/>
          <w:sz w:val="24"/>
          <w:szCs w:val="24"/>
        </w:rPr>
      </w:pPr>
      <w:r w:rsidRPr="00CC58BF">
        <w:rPr>
          <w:rFonts w:ascii="Trebuchet MS" w:hAnsi="Arial" w:cs="Arial"/>
          <w:color w:val="000000"/>
          <w:sz w:val="24"/>
          <w:szCs w:val="24"/>
        </w:rPr>
        <w:t> </w:t>
      </w:r>
      <w:r w:rsidRPr="00CC58BF">
        <w:rPr>
          <w:rFonts w:ascii="Trebuchet MS" w:hAnsi="Arial" w:cs="Arial"/>
          <w:color w:val="000000"/>
          <w:sz w:val="24"/>
          <w:szCs w:val="24"/>
        </w:rPr>
        <w:t> </w:t>
      </w:r>
      <w:r w:rsidR="00241A5E" w:rsidRPr="00CC58BF">
        <w:rPr>
          <w:rFonts w:ascii="Trebuchet MS" w:hAnsi="Trebuchet MS" w:cs="Arial"/>
          <w:color w:val="000000"/>
          <w:sz w:val="24"/>
          <w:szCs w:val="24"/>
        </w:rPr>
        <w:t xml:space="preserve"> </w:t>
      </w:r>
      <w:r w:rsidRPr="00CC58BF">
        <w:rPr>
          <w:rFonts w:ascii="Trebuchet MS" w:hAnsi="Trebuchet MS" w:cs="Arial"/>
          <w:color w:val="000000"/>
          <w:sz w:val="24"/>
          <w:szCs w:val="24"/>
        </w:rPr>
        <w:t xml:space="preserve">În cazul operatorilor care au încheiate contracte de delegare a gestiunii pentru care tarifele ofertate nu au avut la bază o fişă de fundamentare pe elemente de cheltuieli, prima </w:t>
      </w:r>
      <w:r w:rsidRPr="00CC58BF">
        <w:rPr>
          <w:rFonts w:ascii="Trebuchet MS" w:hAnsi="Trebuchet MS" w:cs="Arial"/>
          <w:b/>
          <w:i/>
          <w:color w:val="000000"/>
          <w:sz w:val="24"/>
          <w:szCs w:val="24"/>
        </w:rPr>
        <w:t>ajustare a tarifelor se va face pe baza fişei de fundamentare, întocmită de către operator, având în vedere cheltuielile realizate în ultimele 12 luni, anterioare propunerii.</w:t>
      </w:r>
      <w:r w:rsidRPr="00CC58BF">
        <w:rPr>
          <w:rFonts w:ascii="Trebuchet MS" w:hAnsi="Trebuchet MS" w:cs="Arial"/>
          <w:color w:val="000000"/>
          <w:sz w:val="24"/>
          <w:szCs w:val="24"/>
        </w:rPr>
        <w:t xml:space="preserve"> Nivelul tarifului rezultat nu va depăşi nivelul tarifului actual, ajustat cu indicele de creştere a parametrului de ajustare.</w:t>
      </w:r>
    </w:p>
    <w:p w:rsidR="00703B18" w:rsidRPr="00CC58BF" w:rsidRDefault="00703B18" w:rsidP="00241A5E">
      <w:pPr>
        <w:spacing w:after="0" w:line="240" w:lineRule="auto"/>
        <w:jc w:val="both"/>
        <w:rPr>
          <w:rFonts w:ascii="Trebuchet MS" w:hAnsi="Trebuchet MS" w:cs="Arial"/>
          <w:b/>
          <w:color w:val="000000"/>
          <w:sz w:val="24"/>
          <w:szCs w:val="24"/>
        </w:rPr>
      </w:pPr>
    </w:p>
    <w:p w:rsidR="000C42D2" w:rsidRPr="00CC58BF" w:rsidRDefault="00152D06" w:rsidP="00BD17D3">
      <w:pPr>
        <w:spacing w:after="0" w:line="240" w:lineRule="auto"/>
        <w:jc w:val="both"/>
        <w:rPr>
          <w:rFonts w:ascii="Trebuchet MS" w:hAnsi="Trebuchet MS" w:cs="Arial"/>
          <w:b/>
          <w:color w:val="000000"/>
          <w:sz w:val="24"/>
          <w:szCs w:val="24"/>
          <w:lang w:val="en-US"/>
        </w:rPr>
      </w:pPr>
      <w:r w:rsidRPr="00CC58BF">
        <w:rPr>
          <w:rFonts w:ascii="Trebuchet MS" w:hAnsi="Trebuchet MS" w:cs="Arial"/>
          <w:b/>
          <w:color w:val="000000"/>
          <w:sz w:val="24"/>
          <w:szCs w:val="24"/>
        </w:rPr>
        <w:t>V</w:t>
      </w:r>
      <w:r w:rsidR="00703B18" w:rsidRPr="00CC58BF">
        <w:rPr>
          <w:rFonts w:ascii="Trebuchet MS" w:hAnsi="Trebuchet MS" w:cs="Arial"/>
          <w:b/>
          <w:color w:val="000000"/>
          <w:sz w:val="24"/>
          <w:szCs w:val="24"/>
        </w:rPr>
        <w:t xml:space="preserve">.  Obligațiile financiare ale prestatorilor </w:t>
      </w:r>
      <w:r w:rsidR="000C42D2" w:rsidRPr="00CC58BF">
        <w:rPr>
          <w:rFonts w:ascii="Trebuchet MS" w:hAnsi="Trebuchet MS" w:cs="Arial"/>
          <w:b/>
          <w:color w:val="000000"/>
          <w:sz w:val="24"/>
          <w:szCs w:val="24"/>
        </w:rPr>
        <w:t>serviciilor de alimentare cu apă și de canalizare</w:t>
      </w:r>
      <w:r w:rsidR="000C42D2" w:rsidRPr="00CC58BF">
        <w:rPr>
          <w:rFonts w:ascii="Trebuchet MS" w:hAnsi="Trebuchet MS" w:cs="Arial"/>
          <w:b/>
          <w:color w:val="000000"/>
          <w:sz w:val="24"/>
          <w:szCs w:val="24"/>
          <w:lang w:val="en-US"/>
        </w:rPr>
        <w:t xml:space="preserve"> : </w:t>
      </w:r>
    </w:p>
    <w:p w:rsidR="00FE0165" w:rsidRPr="00C964D2" w:rsidRDefault="00FE0165" w:rsidP="00FE0165">
      <w:pPr>
        <w:pStyle w:val="ListParagraph"/>
        <w:numPr>
          <w:ilvl w:val="0"/>
          <w:numId w:val="6"/>
        </w:numPr>
        <w:spacing w:after="0" w:line="240" w:lineRule="auto"/>
        <w:jc w:val="both"/>
        <w:rPr>
          <w:rFonts w:ascii="Trebuchet MS" w:hAnsi="Trebuchet MS" w:cs="Arial"/>
          <w:b/>
          <w:color w:val="0070C0"/>
          <w:sz w:val="24"/>
          <w:szCs w:val="24"/>
        </w:rPr>
      </w:pPr>
      <w:r w:rsidRPr="00C964D2">
        <w:rPr>
          <w:rFonts w:ascii="Trebuchet MS" w:hAnsi="Trebuchet MS" w:cs="Arial"/>
          <w:color w:val="000000" w:themeColor="text1"/>
          <w:sz w:val="24"/>
          <w:szCs w:val="24"/>
        </w:rPr>
        <w:t xml:space="preserve">Depunerea declarațiilor și achitarea contribuției, potrivit  </w:t>
      </w:r>
      <w:r w:rsidRPr="00C964D2">
        <w:rPr>
          <w:rFonts w:ascii="Trebuchet MS" w:hAnsi="Trebuchet MS" w:cs="Arial"/>
          <w:color w:val="0070C0"/>
          <w:sz w:val="24"/>
          <w:szCs w:val="24"/>
          <w:shd w:val="clear" w:color="auto" w:fill="FFFFFF"/>
        </w:rPr>
        <w:t>Ordinul Președintelui A.N.R.S.C.,nr. 79/</w:t>
      </w:r>
      <w:r w:rsidRPr="00C964D2">
        <w:rPr>
          <w:rStyle w:val="object"/>
          <w:rFonts w:ascii="Trebuchet MS" w:hAnsi="Trebuchet MS" w:cs="Arial"/>
          <w:color w:val="0070C0"/>
          <w:sz w:val="24"/>
          <w:szCs w:val="24"/>
          <w:shd w:val="clear" w:color="auto" w:fill="FFFFFF"/>
        </w:rPr>
        <w:t xml:space="preserve"> 2017</w:t>
      </w:r>
      <w:r w:rsidRPr="00C964D2">
        <w:rPr>
          <w:rFonts w:ascii="Trebuchet MS" w:hAnsi="Trebuchet MS" w:cs="Arial"/>
          <w:color w:val="0070C0"/>
          <w:sz w:val="24"/>
          <w:szCs w:val="24"/>
          <w:shd w:val="clear" w:color="auto" w:fill="FFFFFF"/>
        </w:rPr>
        <w:t>, cu modificările și completările ulterioare  - ( click aici + link portal on line )</w:t>
      </w:r>
    </w:p>
    <w:p w:rsidR="00FE0165" w:rsidRPr="00C964D2" w:rsidRDefault="00FE0165" w:rsidP="00FE0165">
      <w:pPr>
        <w:pStyle w:val="ListParagraph"/>
        <w:numPr>
          <w:ilvl w:val="0"/>
          <w:numId w:val="7"/>
        </w:numPr>
        <w:shd w:val="clear" w:color="auto" w:fill="FFFFFF"/>
        <w:spacing w:after="0" w:line="240" w:lineRule="auto"/>
        <w:jc w:val="both"/>
        <w:rPr>
          <w:rFonts w:ascii="Trebuchet MS" w:hAnsi="Trebuchet MS" w:cs="Arial"/>
          <w:color w:val="000000" w:themeColor="text1"/>
          <w:sz w:val="24"/>
          <w:szCs w:val="24"/>
        </w:rPr>
      </w:pPr>
      <w:r w:rsidRPr="00C964D2">
        <w:rPr>
          <w:rFonts w:ascii="Trebuchet MS" w:hAnsi="Trebuchet MS" w:cs="Arial"/>
          <w:color w:val="000000" w:themeColor="text1"/>
          <w:sz w:val="24"/>
          <w:szCs w:val="24"/>
        </w:rPr>
        <w:t xml:space="preserve">Achitarea tarif de menținere licență, potrivit </w:t>
      </w:r>
      <w:hyperlink r:id="rId10" w:history="1">
        <w:r w:rsidRPr="00C964D2">
          <w:rPr>
            <w:rStyle w:val="Hyperlink"/>
            <w:rFonts w:ascii="Trebuchet MS" w:hAnsi="Trebuchet MS" w:cs="Arial"/>
            <w:iCs/>
            <w:color w:val="000000" w:themeColor="text1"/>
            <w:sz w:val="24"/>
            <w:szCs w:val="24"/>
            <w:u w:val="none"/>
          </w:rPr>
          <w:t>Ordinului Președintelui ANRSC privind modificarea tarifelor de acordare şi menţinere a licenţelor/autorizaţiilor eliberate în domeniul serviciilor comunitare de utilităţi publice </w:t>
        </w:r>
      </w:hyperlink>
      <w:r w:rsidRPr="00C964D2">
        <w:rPr>
          <w:rFonts w:ascii="Trebuchet MS" w:hAnsi="Trebuchet MS" w:cs="Arial"/>
          <w:color w:val="000000" w:themeColor="text1"/>
          <w:sz w:val="24"/>
          <w:szCs w:val="24"/>
        </w:rPr>
        <w:t>– (</w:t>
      </w:r>
      <w:r w:rsidRPr="00C964D2">
        <w:rPr>
          <w:rFonts w:ascii="Trebuchet MS" w:hAnsi="Trebuchet MS" w:cs="Arial"/>
          <w:color w:val="548DD4" w:themeColor="text2" w:themeTint="99"/>
          <w:sz w:val="24"/>
          <w:szCs w:val="24"/>
        </w:rPr>
        <w:t>click aici</w:t>
      </w:r>
      <w:r w:rsidRPr="00C964D2">
        <w:rPr>
          <w:rFonts w:ascii="Trebuchet MS" w:hAnsi="Trebuchet MS" w:cs="Arial"/>
          <w:color w:val="000000" w:themeColor="text1"/>
          <w:sz w:val="24"/>
          <w:szCs w:val="24"/>
        </w:rPr>
        <w:t xml:space="preserve"> )</w:t>
      </w:r>
    </w:p>
    <w:p w:rsidR="00B62F0F" w:rsidRPr="00CC58BF" w:rsidRDefault="00B62F0F" w:rsidP="007B7B87">
      <w:pPr>
        <w:spacing w:after="0" w:line="240" w:lineRule="auto"/>
        <w:jc w:val="both"/>
        <w:rPr>
          <w:rFonts w:ascii="Trebuchet MS" w:hAnsi="Trebuchet MS" w:cs="Arial"/>
          <w:b/>
          <w:color w:val="000000"/>
          <w:sz w:val="24"/>
          <w:szCs w:val="24"/>
        </w:rPr>
      </w:pPr>
      <w:r w:rsidRPr="00CC58BF">
        <w:rPr>
          <w:rFonts w:ascii="Trebuchet MS" w:hAnsi="Arial" w:cs="Arial"/>
          <w:sz w:val="24"/>
          <w:szCs w:val="24"/>
        </w:rPr>
        <w:t> </w:t>
      </w:r>
      <w:r w:rsidRPr="00CC58BF">
        <w:rPr>
          <w:rFonts w:ascii="Trebuchet MS" w:hAnsi="Arial" w:cs="Arial"/>
          <w:sz w:val="24"/>
          <w:szCs w:val="24"/>
        </w:rPr>
        <w:t> </w:t>
      </w:r>
    </w:p>
    <w:p w:rsidR="005A3B83" w:rsidRPr="00CC58BF" w:rsidRDefault="00FE0165" w:rsidP="005A3B83">
      <w:pPr>
        <w:spacing w:after="0" w:line="240" w:lineRule="auto"/>
        <w:jc w:val="both"/>
        <w:rPr>
          <w:rFonts w:ascii="Trebuchet MS" w:hAnsi="Trebuchet MS" w:cs="Arial"/>
          <w:b/>
          <w:i/>
          <w:color w:val="000000"/>
          <w:sz w:val="24"/>
          <w:szCs w:val="24"/>
        </w:rPr>
      </w:pPr>
      <w:r>
        <w:rPr>
          <w:rFonts w:ascii="Trebuchet MS" w:hAnsi="Trebuchet MS" w:cs="Arial"/>
          <w:b/>
          <w:i/>
          <w:color w:val="000000"/>
          <w:sz w:val="24"/>
          <w:szCs w:val="24"/>
        </w:rPr>
        <w:t>VI</w:t>
      </w:r>
      <w:r w:rsidR="005A3B83" w:rsidRPr="00CC58BF">
        <w:rPr>
          <w:rFonts w:ascii="Trebuchet MS" w:hAnsi="Trebuchet MS" w:cs="Arial"/>
          <w:b/>
          <w:i/>
          <w:color w:val="000000"/>
          <w:sz w:val="24"/>
          <w:szCs w:val="24"/>
        </w:rPr>
        <w:t>. Căi de atac - E</w:t>
      </w:r>
      <w:r w:rsidR="005A3B83" w:rsidRPr="00CC58BF">
        <w:rPr>
          <w:rFonts w:ascii="Trebuchet MS" w:eastAsia="Times New Roman" w:hAnsi="Trebuchet MS" w:cs="Arial"/>
          <w:b/>
          <w:bCs/>
          <w:i/>
          <w:sz w:val="24"/>
          <w:szCs w:val="24"/>
          <w:lang w:eastAsia="ro-RO"/>
        </w:rPr>
        <w:t>xtras din Legea contenciosului administrativ nr. 554/2004, cu modificările si completările ulterioare</w:t>
      </w:r>
    </w:p>
    <w:p w:rsidR="005A3B83" w:rsidRPr="00CC58BF" w:rsidRDefault="005A3B83" w:rsidP="005A3B83">
      <w:pPr>
        <w:spacing w:after="0" w:line="240" w:lineRule="auto"/>
        <w:rPr>
          <w:rFonts w:ascii="Trebuchet MS" w:eastAsia="Times New Roman" w:hAnsi="Trebuchet MS" w:cs="Times New Roman"/>
          <w:i/>
          <w:iCs/>
          <w:sz w:val="24"/>
          <w:szCs w:val="24"/>
          <w:lang w:eastAsia="ro-RO"/>
        </w:rPr>
      </w:pPr>
    </w:p>
    <w:p w:rsidR="005A3B83" w:rsidRPr="00CC58BF" w:rsidRDefault="005A3B83" w:rsidP="005A3B83">
      <w:pPr>
        <w:spacing w:after="0" w:line="240" w:lineRule="auto"/>
        <w:rPr>
          <w:rFonts w:ascii="Trebuchet MS" w:eastAsia="Times New Roman" w:hAnsi="Trebuchet MS" w:cs="Arial"/>
          <w:b/>
          <w:sz w:val="24"/>
          <w:szCs w:val="24"/>
          <w:lang w:eastAsia="ro-RO"/>
        </w:rPr>
      </w:pPr>
      <w:r w:rsidRPr="00CC58BF">
        <w:rPr>
          <w:rFonts w:ascii="Trebuchet MS" w:eastAsia="Times New Roman" w:hAnsi="Trebuchet MS" w:cs="Arial"/>
          <w:b/>
          <w:i/>
          <w:iCs/>
          <w:sz w:val="24"/>
          <w:szCs w:val="24"/>
          <w:lang w:eastAsia="ro-RO"/>
        </w:rPr>
        <w:t>"Obiectul acţiunii judiciare </w:t>
      </w:r>
    </w:p>
    <w:p w:rsidR="005A3B83" w:rsidRPr="00CC58BF" w:rsidRDefault="005A3B83" w:rsidP="005A3B83">
      <w:pPr>
        <w:pStyle w:val="ListParagraph"/>
        <w:numPr>
          <w:ilvl w:val="0"/>
          <w:numId w:val="14"/>
        </w:numPr>
        <w:spacing w:after="0" w:line="240" w:lineRule="auto"/>
        <w:jc w:val="both"/>
        <w:rPr>
          <w:rFonts w:ascii="Trebuchet MS" w:eastAsia="Times New Roman" w:hAnsi="Trebuchet MS" w:cs="Arial"/>
          <w:sz w:val="24"/>
          <w:szCs w:val="24"/>
          <w:lang w:eastAsia="ro-RO"/>
        </w:rPr>
      </w:pPr>
      <w:r w:rsidRPr="00CC58BF">
        <w:rPr>
          <w:rFonts w:ascii="Trebuchet MS" w:eastAsia="Times New Roman" w:hAnsi="Trebuchet MS" w:cs="Arial"/>
          <w:i/>
          <w:iCs/>
          <w:sz w:val="24"/>
          <w:szCs w:val="24"/>
          <w:lang w:eastAsia="ro-RO"/>
        </w:rPr>
        <w:t xml:space="preserve">Persoana vătămată într-un drept recunoscut de lege sau într-un interes legitim printr-un act administrativ unilateral, nemulţumită de răspunsul primit la plângerea prealabilă sau care nu a primit niciun răspuns în termenul prevăzut la art. 2 alin. (1) lit. h), poate sesiza instanţa de contencios administrativ competentă, pentru a solicita anularea în tot sau în parte a actului, repararea pagubei cauzate şi, eventual, reparaţii pentru daune morale. </w:t>
      </w:r>
    </w:p>
    <w:p w:rsidR="005A3B83" w:rsidRPr="00CC58BF" w:rsidRDefault="005A3B83" w:rsidP="005A3B83">
      <w:pPr>
        <w:spacing w:after="0" w:line="240" w:lineRule="auto"/>
        <w:ind w:left="705"/>
        <w:jc w:val="both"/>
        <w:rPr>
          <w:rFonts w:ascii="Trebuchet MS" w:eastAsia="Times New Roman" w:hAnsi="Trebuchet MS" w:cs="Arial"/>
          <w:i/>
          <w:iCs/>
          <w:sz w:val="24"/>
          <w:szCs w:val="24"/>
          <w:lang w:eastAsia="ro-RO"/>
        </w:rPr>
      </w:pPr>
      <w:r w:rsidRPr="00CC58BF">
        <w:rPr>
          <w:rFonts w:ascii="Trebuchet MS" w:eastAsia="Times New Roman" w:hAnsi="Trebuchet MS" w:cs="Arial"/>
          <w:i/>
          <w:iCs/>
          <w:sz w:val="24"/>
          <w:szCs w:val="24"/>
          <w:lang w:eastAsia="ro-RO"/>
        </w:rPr>
        <w:t xml:space="preserve">        De asemenea se poate adresa instanţei de contencios administrativ şi cel care se consideră vătămat într-un drept sau interes legitim al său prin nesoluţionarea în termen sau prin refuzul nejustificat de soluţionare a unei cereri, precum şi prin refuzul de efectuare a unei anumite operaţiuni administrative necesare pentru exercitarea sau protejarea dreptului sau interesului legitim. </w:t>
      </w:r>
    </w:p>
    <w:p w:rsidR="005A3B83" w:rsidRPr="00CC58BF" w:rsidRDefault="005A3B83" w:rsidP="005A3B83">
      <w:pPr>
        <w:spacing w:after="0" w:line="240" w:lineRule="auto"/>
        <w:ind w:left="705"/>
        <w:jc w:val="both"/>
        <w:rPr>
          <w:rFonts w:ascii="Trebuchet MS" w:eastAsia="Times New Roman" w:hAnsi="Trebuchet MS" w:cs="Arial"/>
          <w:i/>
          <w:iCs/>
          <w:sz w:val="24"/>
          <w:szCs w:val="24"/>
          <w:lang w:eastAsia="ro-RO"/>
        </w:rPr>
      </w:pPr>
      <w:r w:rsidRPr="00CC58BF">
        <w:rPr>
          <w:rFonts w:ascii="Trebuchet MS" w:eastAsia="Times New Roman" w:hAnsi="Trebuchet MS" w:cs="Arial"/>
          <w:i/>
          <w:iCs/>
          <w:sz w:val="24"/>
          <w:szCs w:val="24"/>
          <w:lang w:eastAsia="ro-RO"/>
        </w:rPr>
        <w:t xml:space="preserve">     Motivele invocate în cererea de anulare a actului nu sunt limitate la cele invocate prin plângerea prealabilă."</w:t>
      </w:r>
    </w:p>
    <w:p w:rsidR="005A3B83" w:rsidRPr="00CC58BF" w:rsidRDefault="005A3B83" w:rsidP="005A3B83">
      <w:pPr>
        <w:pStyle w:val="ListParagraph"/>
        <w:numPr>
          <w:ilvl w:val="0"/>
          <w:numId w:val="13"/>
        </w:numPr>
        <w:spacing w:after="0" w:line="240" w:lineRule="auto"/>
        <w:jc w:val="both"/>
        <w:rPr>
          <w:rFonts w:ascii="Trebuchet MS" w:eastAsia="Times New Roman" w:hAnsi="Trebuchet MS" w:cs="Arial"/>
          <w:sz w:val="24"/>
          <w:szCs w:val="24"/>
          <w:lang w:eastAsia="ro-RO"/>
        </w:rPr>
      </w:pPr>
      <w:r w:rsidRPr="00CC58BF">
        <w:rPr>
          <w:rFonts w:ascii="Trebuchet MS" w:eastAsia="Times New Roman" w:hAnsi="Trebuchet MS" w:cs="Arial"/>
          <w:b/>
          <w:bCs/>
          <w:sz w:val="24"/>
          <w:szCs w:val="24"/>
          <w:lang w:eastAsia="ro-RO"/>
        </w:rPr>
        <w:t>articolul 8 alin. (1)</w:t>
      </w:r>
    </w:p>
    <w:p w:rsidR="005A3B83" w:rsidRPr="00CC58BF" w:rsidRDefault="005A3B83" w:rsidP="005A3B83">
      <w:pPr>
        <w:spacing w:after="0" w:line="240" w:lineRule="auto"/>
        <w:rPr>
          <w:rFonts w:ascii="Trebuchet MS" w:eastAsia="Times New Roman" w:hAnsi="Trebuchet MS" w:cs="Arial"/>
          <w:b/>
          <w:i/>
          <w:sz w:val="24"/>
          <w:szCs w:val="24"/>
          <w:lang w:eastAsia="ro-RO"/>
        </w:rPr>
      </w:pPr>
      <w:r w:rsidRPr="00CC58BF">
        <w:rPr>
          <w:rFonts w:ascii="Trebuchet MS" w:eastAsia="Times New Roman" w:hAnsi="Trebuchet MS" w:cs="Arial"/>
          <w:sz w:val="24"/>
          <w:szCs w:val="24"/>
          <w:lang w:eastAsia="ro-RO"/>
        </w:rPr>
        <w:lastRenderedPageBreak/>
        <w:br/>
      </w:r>
      <w:r w:rsidRPr="00CC58BF">
        <w:rPr>
          <w:rFonts w:ascii="Trebuchet MS" w:eastAsia="Times New Roman" w:hAnsi="Trebuchet MS" w:cs="Arial"/>
          <w:b/>
          <w:i/>
          <w:sz w:val="24"/>
          <w:szCs w:val="24"/>
          <w:lang w:eastAsia="ro-RO"/>
        </w:rPr>
        <w:t>Recursul </w:t>
      </w:r>
    </w:p>
    <w:p w:rsidR="005A3B83" w:rsidRPr="00CC58BF" w:rsidRDefault="005A3B83" w:rsidP="005A3B83">
      <w:pPr>
        <w:spacing w:after="0" w:line="240" w:lineRule="auto"/>
        <w:rPr>
          <w:rFonts w:ascii="Trebuchet MS" w:eastAsia="Times New Roman" w:hAnsi="Trebuchet MS" w:cs="Arial"/>
          <w:sz w:val="24"/>
          <w:szCs w:val="24"/>
          <w:lang w:eastAsia="ro-RO"/>
        </w:rPr>
      </w:pPr>
    </w:p>
    <w:p w:rsidR="005A3B83" w:rsidRPr="00CC58BF" w:rsidRDefault="005A3B83" w:rsidP="005A3B83">
      <w:pPr>
        <w:spacing w:after="0" w:line="240" w:lineRule="auto"/>
        <w:rPr>
          <w:rFonts w:ascii="Trebuchet MS" w:eastAsia="Times New Roman" w:hAnsi="Trebuchet MS" w:cs="Arial"/>
          <w:i/>
          <w:iCs/>
          <w:sz w:val="24"/>
          <w:szCs w:val="24"/>
          <w:lang w:eastAsia="ro-RO"/>
        </w:rPr>
      </w:pPr>
      <w:r w:rsidRPr="00CC58BF">
        <w:rPr>
          <w:rFonts w:ascii="Trebuchet MS" w:eastAsia="Times New Roman" w:hAnsi="Trebuchet MS" w:cs="Arial"/>
          <w:i/>
          <w:iCs/>
          <w:sz w:val="24"/>
          <w:szCs w:val="24"/>
          <w:lang w:eastAsia="ro-RO"/>
        </w:rPr>
        <w:t xml:space="preserve">"(1) Hotărârea pronunţată în primă instanţă poate fi atacată cu recurs, în termen de 15 zile de la comunicare." </w:t>
      </w:r>
    </w:p>
    <w:p w:rsidR="005A3B83" w:rsidRPr="00CC58BF" w:rsidRDefault="005A3B83" w:rsidP="005A3B83">
      <w:pPr>
        <w:spacing w:after="0" w:line="240" w:lineRule="auto"/>
        <w:rPr>
          <w:rFonts w:ascii="Trebuchet MS" w:eastAsia="Times New Roman" w:hAnsi="Trebuchet MS" w:cs="Arial"/>
          <w:i/>
          <w:iCs/>
          <w:sz w:val="24"/>
          <w:szCs w:val="24"/>
          <w:lang w:eastAsia="ro-RO"/>
        </w:rPr>
      </w:pPr>
    </w:p>
    <w:p w:rsidR="005A3B83" w:rsidRPr="00CC58BF" w:rsidRDefault="005A3B83" w:rsidP="005A3B83">
      <w:pPr>
        <w:pStyle w:val="ListParagraph"/>
        <w:numPr>
          <w:ilvl w:val="0"/>
          <w:numId w:val="15"/>
        </w:numPr>
        <w:spacing w:after="0" w:line="240" w:lineRule="auto"/>
        <w:rPr>
          <w:rFonts w:ascii="Trebuchet MS" w:eastAsia="Times New Roman" w:hAnsi="Trebuchet MS" w:cs="Arial"/>
          <w:sz w:val="24"/>
          <w:szCs w:val="24"/>
          <w:lang w:eastAsia="ro-RO"/>
        </w:rPr>
      </w:pPr>
      <w:r w:rsidRPr="00CC58BF">
        <w:rPr>
          <w:rFonts w:ascii="Trebuchet MS" w:eastAsia="Times New Roman" w:hAnsi="Trebuchet MS" w:cs="Arial"/>
          <w:i/>
          <w:iCs/>
          <w:sz w:val="24"/>
          <w:szCs w:val="24"/>
          <w:lang w:eastAsia="ro-RO"/>
        </w:rPr>
        <w:t xml:space="preserve">art.20 alin. (1) </w:t>
      </w:r>
    </w:p>
    <w:p w:rsidR="000C42D2" w:rsidRPr="00CC58BF" w:rsidRDefault="000C42D2" w:rsidP="007B7B87">
      <w:pPr>
        <w:spacing w:after="0" w:line="240" w:lineRule="auto"/>
        <w:jc w:val="both"/>
        <w:rPr>
          <w:rFonts w:ascii="Trebuchet MS" w:hAnsi="Trebuchet MS" w:cs="Arial"/>
          <w:b/>
          <w:i/>
          <w:color w:val="000000"/>
          <w:sz w:val="24"/>
          <w:szCs w:val="24"/>
        </w:rPr>
      </w:pPr>
    </w:p>
    <w:sectPr w:rsidR="000C42D2" w:rsidRPr="00CC58BF" w:rsidSect="001B1FCD">
      <w:pgSz w:w="11906" w:h="16838"/>
      <w:pgMar w:top="1077"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7" type="#_x0000_t75" style="width:11.25pt;height:11.25pt" o:bullet="t">
        <v:imagedata r:id="rId1" o:title="msoF07"/>
      </v:shape>
    </w:pict>
  </w:numPicBullet>
  <w:abstractNum w:abstractNumId="0">
    <w:nsid w:val="03BC011A"/>
    <w:multiLevelType w:val="hybridMultilevel"/>
    <w:tmpl w:val="C936B07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FE751B"/>
    <w:multiLevelType w:val="hybridMultilevel"/>
    <w:tmpl w:val="9CB08C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F532A7"/>
    <w:multiLevelType w:val="hybridMultilevel"/>
    <w:tmpl w:val="D38076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4C339EB"/>
    <w:multiLevelType w:val="hybridMultilevel"/>
    <w:tmpl w:val="7A00E63A"/>
    <w:lvl w:ilvl="0" w:tplc="0418000B">
      <w:start w:val="1"/>
      <w:numFmt w:val="bullet"/>
      <w:lvlText w:val=""/>
      <w:lvlJc w:val="left"/>
      <w:pPr>
        <w:ind w:left="1301" w:hanging="360"/>
      </w:pPr>
      <w:rPr>
        <w:rFonts w:ascii="Wingdings" w:hAnsi="Wingdings" w:hint="default"/>
      </w:rPr>
    </w:lvl>
    <w:lvl w:ilvl="1" w:tplc="04180003" w:tentative="1">
      <w:start w:val="1"/>
      <w:numFmt w:val="bullet"/>
      <w:lvlText w:val="o"/>
      <w:lvlJc w:val="left"/>
      <w:pPr>
        <w:ind w:left="2021" w:hanging="360"/>
      </w:pPr>
      <w:rPr>
        <w:rFonts w:ascii="Courier New" w:hAnsi="Courier New" w:cs="Courier New" w:hint="default"/>
      </w:rPr>
    </w:lvl>
    <w:lvl w:ilvl="2" w:tplc="04180005" w:tentative="1">
      <w:start w:val="1"/>
      <w:numFmt w:val="bullet"/>
      <w:lvlText w:val=""/>
      <w:lvlJc w:val="left"/>
      <w:pPr>
        <w:ind w:left="2741" w:hanging="360"/>
      </w:pPr>
      <w:rPr>
        <w:rFonts w:ascii="Wingdings" w:hAnsi="Wingdings" w:hint="default"/>
      </w:rPr>
    </w:lvl>
    <w:lvl w:ilvl="3" w:tplc="04180001" w:tentative="1">
      <w:start w:val="1"/>
      <w:numFmt w:val="bullet"/>
      <w:lvlText w:val=""/>
      <w:lvlJc w:val="left"/>
      <w:pPr>
        <w:ind w:left="3461" w:hanging="360"/>
      </w:pPr>
      <w:rPr>
        <w:rFonts w:ascii="Symbol" w:hAnsi="Symbol" w:hint="default"/>
      </w:rPr>
    </w:lvl>
    <w:lvl w:ilvl="4" w:tplc="04180003" w:tentative="1">
      <w:start w:val="1"/>
      <w:numFmt w:val="bullet"/>
      <w:lvlText w:val="o"/>
      <w:lvlJc w:val="left"/>
      <w:pPr>
        <w:ind w:left="4181" w:hanging="360"/>
      </w:pPr>
      <w:rPr>
        <w:rFonts w:ascii="Courier New" w:hAnsi="Courier New" w:cs="Courier New" w:hint="default"/>
      </w:rPr>
    </w:lvl>
    <w:lvl w:ilvl="5" w:tplc="04180005" w:tentative="1">
      <w:start w:val="1"/>
      <w:numFmt w:val="bullet"/>
      <w:lvlText w:val=""/>
      <w:lvlJc w:val="left"/>
      <w:pPr>
        <w:ind w:left="4901" w:hanging="360"/>
      </w:pPr>
      <w:rPr>
        <w:rFonts w:ascii="Wingdings" w:hAnsi="Wingdings" w:hint="default"/>
      </w:rPr>
    </w:lvl>
    <w:lvl w:ilvl="6" w:tplc="04180001" w:tentative="1">
      <w:start w:val="1"/>
      <w:numFmt w:val="bullet"/>
      <w:lvlText w:val=""/>
      <w:lvlJc w:val="left"/>
      <w:pPr>
        <w:ind w:left="5621" w:hanging="360"/>
      </w:pPr>
      <w:rPr>
        <w:rFonts w:ascii="Symbol" w:hAnsi="Symbol" w:hint="default"/>
      </w:rPr>
    </w:lvl>
    <w:lvl w:ilvl="7" w:tplc="04180003" w:tentative="1">
      <w:start w:val="1"/>
      <w:numFmt w:val="bullet"/>
      <w:lvlText w:val="o"/>
      <w:lvlJc w:val="left"/>
      <w:pPr>
        <w:ind w:left="6341" w:hanging="360"/>
      </w:pPr>
      <w:rPr>
        <w:rFonts w:ascii="Courier New" w:hAnsi="Courier New" w:cs="Courier New" w:hint="default"/>
      </w:rPr>
    </w:lvl>
    <w:lvl w:ilvl="8" w:tplc="04180005" w:tentative="1">
      <w:start w:val="1"/>
      <w:numFmt w:val="bullet"/>
      <w:lvlText w:val=""/>
      <w:lvlJc w:val="left"/>
      <w:pPr>
        <w:ind w:left="7061" w:hanging="360"/>
      </w:pPr>
      <w:rPr>
        <w:rFonts w:ascii="Wingdings" w:hAnsi="Wingdings" w:hint="default"/>
      </w:rPr>
    </w:lvl>
  </w:abstractNum>
  <w:abstractNum w:abstractNumId="4">
    <w:nsid w:val="28B0207E"/>
    <w:multiLevelType w:val="hybridMultilevel"/>
    <w:tmpl w:val="52F4EEC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C724EBC"/>
    <w:multiLevelType w:val="hybridMultilevel"/>
    <w:tmpl w:val="22D837F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DA95F6D"/>
    <w:multiLevelType w:val="hybridMultilevel"/>
    <w:tmpl w:val="DBAA9CF6"/>
    <w:lvl w:ilvl="0" w:tplc="21D09B0E">
      <w:start w:val="1"/>
      <w:numFmt w:val="bullet"/>
      <w:lvlText w:val=""/>
      <w:lvlJc w:val="left"/>
      <w:pPr>
        <w:ind w:left="1800" w:hanging="360"/>
      </w:pPr>
      <w:rPr>
        <w:rFonts w:ascii="Wingdings" w:hAnsi="Wingdings" w:hint="default"/>
        <w:color w:val="000000" w:themeColor="text1"/>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7">
    <w:nsid w:val="33D125D7"/>
    <w:multiLevelType w:val="hybridMultilevel"/>
    <w:tmpl w:val="A0E03BCE"/>
    <w:lvl w:ilvl="0" w:tplc="FC90C74E">
      <w:start w:val="1"/>
      <w:numFmt w:val="lowerLetter"/>
      <w:lvlText w:val="%1)"/>
      <w:lvlJc w:val="left"/>
      <w:pPr>
        <w:ind w:left="1035" w:hanging="6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9757D4C"/>
    <w:multiLevelType w:val="hybridMultilevel"/>
    <w:tmpl w:val="01022380"/>
    <w:lvl w:ilvl="0" w:tplc="5CE64AD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C361364"/>
    <w:multiLevelType w:val="hybridMultilevel"/>
    <w:tmpl w:val="480C5B7A"/>
    <w:lvl w:ilvl="0" w:tplc="04180001">
      <w:start w:val="1"/>
      <w:numFmt w:val="bullet"/>
      <w:lvlText w:val=""/>
      <w:lvlJc w:val="left"/>
      <w:pPr>
        <w:ind w:left="1156" w:hanging="360"/>
      </w:pPr>
      <w:rPr>
        <w:rFonts w:ascii="Symbol" w:hAnsi="Symbol" w:hint="default"/>
      </w:rPr>
    </w:lvl>
    <w:lvl w:ilvl="1" w:tplc="04180003" w:tentative="1">
      <w:start w:val="1"/>
      <w:numFmt w:val="bullet"/>
      <w:lvlText w:val="o"/>
      <w:lvlJc w:val="left"/>
      <w:pPr>
        <w:ind w:left="1876" w:hanging="360"/>
      </w:pPr>
      <w:rPr>
        <w:rFonts w:ascii="Courier New" w:hAnsi="Courier New" w:cs="Courier New" w:hint="default"/>
      </w:rPr>
    </w:lvl>
    <w:lvl w:ilvl="2" w:tplc="04180005" w:tentative="1">
      <w:start w:val="1"/>
      <w:numFmt w:val="bullet"/>
      <w:lvlText w:val=""/>
      <w:lvlJc w:val="left"/>
      <w:pPr>
        <w:ind w:left="2596" w:hanging="360"/>
      </w:pPr>
      <w:rPr>
        <w:rFonts w:ascii="Wingdings" w:hAnsi="Wingdings" w:hint="default"/>
      </w:rPr>
    </w:lvl>
    <w:lvl w:ilvl="3" w:tplc="04180001" w:tentative="1">
      <w:start w:val="1"/>
      <w:numFmt w:val="bullet"/>
      <w:lvlText w:val=""/>
      <w:lvlJc w:val="left"/>
      <w:pPr>
        <w:ind w:left="3316" w:hanging="360"/>
      </w:pPr>
      <w:rPr>
        <w:rFonts w:ascii="Symbol" w:hAnsi="Symbol" w:hint="default"/>
      </w:rPr>
    </w:lvl>
    <w:lvl w:ilvl="4" w:tplc="04180003" w:tentative="1">
      <w:start w:val="1"/>
      <w:numFmt w:val="bullet"/>
      <w:lvlText w:val="o"/>
      <w:lvlJc w:val="left"/>
      <w:pPr>
        <w:ind w:left="4036" w:hanging="360"/>
      </w:pPr>
      <w:rPr>
        <w:rFonts w:ascii="Courier New" w:hAnsi="Courier New" w:cs="Courier New" w:hint="default"/>
      </w:rPr>
    </w:lvl>
    <w:lvl w:ilvl="5" w:tplc="04180005" w:tentative="1">
      <w:start w:val="1"/>
      <w:numFmt w:val="bullet"/>
      <w:lvlText w:val=""/>
      <w:lvlJc w:val="left"/>
      <w:pPr>
        <w:ind w:left="4756" w:hanging="360"/>
      </w:pPr>
      <w:rPr>
        <w:rFonts w:ascii="Wingdings" w:hAnsi="Wingdings" w:hint="default"/>
      </w:rPr>
    </w:lvl>
    <w:lvl w:ilvl="6" w:tplc="04180001" w:tentative="1">
      <w:start w:val="1"/>
      <w:numFmt w:val="bullet"/>
      <w:lvlText w:val=""/>
      <w:lvlJc w:val="left"/>
      <w:pPr>
        <w:ind w:left="5476" w:hanging="360"/>
      </w:pPr>
      <w:rPr>
        <w:rFonts w:ascii="Symbol" w:hAnsi="Symbol" w:hint="default"/>
      </w:rPr>
    </w:lvl>
    <w:lvl w:ilvl="7" w:tplc="04180003" w:tentative="1">
      <w:start w:val="1"/>
      <w:numFmt w:val="bullet"/>
      <w:lvlText w:val="o"/>
      <w:lvlJc w:val="left"/>
      <w:pPr>
        <w:ind w:left="6196" w:hanging="360"/>
      </w:pPr>
      <w:rPr>
        <w:rFonts w:ascii="Courier New" w:hAnsi="Courier New" w:cs="Courier New" w:hint="default"/>
      </w:rPr>
    </w:lvl>
    <w:lvl w:ilvl="8" w:tplc="04180005" w:tentative="1">
      <w:start w:val="1"/>
      <w:numFmt w:val="bullet"/>
      <w:lvlText w:val=""/>
      <w:lvlJc w:val="left"/>
      <w:pPr>
        <w:ind w:left="6916" w:hanging="360"/>
      </w:pPr>
      <w:rPr>
        <w:rFonts w:ascii="Wingdings" w:hAnsi="Wingdings" w:hint="default"/>
      </w:rPr>
    </w:lvl>
  </w:abstractNum>
  <w:abstractNum w:abstractNumId="10">
    <w:nsid w:val="3E811162"/>
    <w:multiLevelType w:val="hybridMultilevel"/>
    <w:tmpl w:val="39B89B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F48647C"/>
    <w:multiLevelType w:val="hybridMultilevel"/>
    <w:tmpl w:val="228C962E"/>
    <w:lvl w:ilvl="0" w:tplc="E7623CF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05D719A"/>
    <w:multiLevelType w:val="hybridMultilevel"/>
    <w:tmpl w:val="DA7AFCB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3A67BE3"/>
    <w:multiLevelType w:val="hybridMultilevel"/>
    <w:tmpl w:val="FFEA65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63643CF"/>
    <w:multiLevelType w:val="hybridMultilevel"/>
    <w:tmpl w:val="3746F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FCF001A"/>
    <w:multiLevelType w:val="hybridMultilevel"/>
    <w:tmpl w:val="01D48F06"/>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7EE0818"/>
    <w:multiLevelType w:val="hybridMultilevel"/>
    <w:tmpl w:val="E5709352"/>
    <w:lvl w:ilvl="0" w:tplc="5CBC35A2">
      <w:start w:val="7"/>
      <w:numFmt w:val="bullet"/>
      <w:lvlText w:val="-"/>
      <w:lvlJc w:val="left"/>
      <w:pPr>
        <w:ind w:left="720" w:hanging="360"/>
      </w:pPr>
      <w:rPr>
        <w:rFonts w:ascii="Arial" w:eastAsiaTheme="minorHAnsi" w:hAnsi="Arial" w:cs="Arial" w:hint="default"/>
        <w:color w:val="000000" w:themeColor="text1"/>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A1E0A9F"/>
    <w:multiLevelType w:val="hybridMultilevel"/>
    <w:tmpl w:val="3CB07EC0"/>
    <w:lvl w:ilvl="0" w:tplc="04180007">
      <w:start w:val="1"/>
      <w:numFmt w:val="bullet"/>
      <w:lvlText w:val=""/>
      <w:lvlPicBulletId w:val="0"/>
      <w:lvlJc w:val="left"/>
      <w:pPr>
        <w:ind w:left="793" w:hanging="360"/>
      </w:pPr>
      <w:rPr>
        <w:rFonts w:ascii="Symbol" w:hAnsi="Symbol" w:hint="default"/>
      </w:rPr>
    </w:lvl>
    <w:lvl w:ilvl="1" w:tplc="04180003" w:tentative="1">
      <w:start w:val="1"/>
      <w:numFmt w:val="bullet"/>
      <w:lvlText w:val="o"/>
      <w:lvlJc w:val="left"/>
      <w:pPr>
        <w:ind w:left="1513" w:hanging="360"/>
      </w:pPr>
      <w:rPr>
        <w:rFonts w:ascii="Courier New" w:hAnsi="Courier New" w:cs="Courier New" w:hint="default"/>
      </w:rPr>
    </w:lvl>
    <w:lvl w:ilvl="2" w:tplc="04180005" w:tentative="1">
      <w:start w:val="1"/>
      <w:numFmt w:val="bullet"/>
      <w:lvlText w:val=""/>
      <w:lvlJc w:val="left"/>
      <w:pPr>
        <w:ind w:left="2233" w:hanging="360"/>
      </w:pPr>
      <w:rPr>
        <w:rFonts w:ascii="Wingdings" w:hAnsi="Wingdings" w:hint="default"/>
      </w:rPr>
    </w:lvl>
    <w:lvl w:ilvl="3" w:tplc="04180001" w:tentative="1">
      <w:start w:val="1"/>
      <w:numFmt w:val="bullet"/>
      <w:lvlText w:val=""/>
      <w:lvlJc w:val="left"/>
      <w:pPr>
        <w:ind w:left="2953" w:hanging="360"/>
      </w:pPr>
      <w:rPr>
        <w:rFonts w:ascii="Symbol" w:hAnsi="Symbol" w:hint="default"/>
      </w:rPr>
    </w:lvl>
    <w:lvl w:ilvl="4" w:tplc="04180003" w:tentative="1">
      <w:start w:val="1"/>
      <w:numFmt w:val="bullet"/>
      <w:lvlText w:val="o"/>
      <w:lvlJc w:val="left"/>
      <w:pPr>
        <w:ind w:left="3673" w:hanging="360"/>
      </w:pPr>
      <w:rPr>
        <w:rFonts w:ascii="Courier New" w:hAnsi="Courier New" w:cs="Courier New" w:hint="default"/>
      </w:rPr>
    </w:lvl>
    <w:lvl w:ilvl="5" w:tplc="04180005" w:tentative="1">
      <w:start w:val="1"/>
      <w:numFmt w:val="bullet"/>
      <w:lvlText w:val=""/>
      <w:lvlJc w:val="left"/>
      <w:pPr>
        <w:ind w:left="4393" w:hanging="360"/>
      </w:pPr>
      <w:rPr>
        <w:rFonts w:ascii="Wingdings" w:hAnsi="Wingdings" w:hint="default"/>
      </w:rPr>
    </w:lvl>
    <w:lvl w:ilvl="6" w:tplc="04180001" w:tentative="1">
      <w:start w:val="1"/>
      <w:numFmt w:val="bullet"/>
      <w:lvlText w:val=""/>
      <w:lvlJc w:val="left"/>
      <w:pPr>
        <w:ind w:left="5113" w:hanging="360"/>
      </w:pPr>
      <w:rPr>
        <w:rFonts w:ascii="Symbol" w:hAnsi="Symbol" w:hint="default"/>
      </w:rPr>
    </w:lvl>
    <w:lvl w:ilvl="7" w:tplc="04180003" w:tentative="1">
      <w:start w:val="1"/>
      <w:numFmt w:val="bullet"/>
      <w:lvlText w:val="o"/>
      <w:lvlJc w:val="left"/>
      <w:pPr>
        <w:ind w:left="5833" w:hanging="360"/>
      </w:pPr>
      <w:rPr>
        <w:rFonts w:ascii="Courier New" w:hAnsi="Courier New" w:cs="Courier New" w:hint="default"/>
      </w:rPr>
    </w:lvl>
    <w:lvl w:ilvl="8" w:tplc="04180005" w:tentative="1">
      <w:start w:val="1"/>
      <w:numFmt w:val="bullet"/>
      <w:lvlText w:val=""/>
      <w:lvlJc w:val="left"/>
      <w:pPr>
        <w:ind w:left="6553" w:hanging="360"/>
      </w:pPr>
      <w:rPr>
        <w:rFonts w:ascii="Wingdings" w:hAnsi="Wingdings" w:hint="default"/>
      </w:rPr>
    </w:lvl>
  </w:abstractNum>
  <w:abstractNum w:abstractNumId="18">
    <w:nsid w:val="62896A7E"/>
    <w:multiLevelType w:val="hybridMultilevel"/>
    <w:tmpl w:val="37FA0562"/>
    <w:lvl w:ilvl="0" w:tplc="D2103F50">
      <w:start w:val="6"/>
      <w:numFmt w:val="bullet"/>
      <w:lvlText w:val="–"/>
      <w:lvlJc w:val="left"/>
      <w:pPr>
        <w:ind w:left="720" w:hanging="360"/>
      </w:pPr>
      <w:rPr>
        <w:rFonts w:ascii="Arial" w:eastAsiaTheme="minorHAnsi" w:hAnsi="Arial" w:cs="Arial"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FD3303A"/>
    <w:multiLevelType w:val="hybridMultilevel"/>
    <w:tmpl w:val="386260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38F0887"/>
    <w:multiLevelType w:val="hybridMultilevel"/>
    <w:tmpl w:val="94E22910"/>
    <w:lvl w:ilvl="0" w:tplc="04180007">
      <w:start w:val="1"/>
      <w:numFmt w:val="bullet"/>
      <w:lvlText w:val=""/>
      <w:lvlPicBulletId w:val="0"/>
      <w:lvlJc w:val="left"/>
      <w:pPr>
        <w:ind w:left="1083" w:hanging="360"/>
      </w:pPr>
      <w:rPr>
        <w:rFonts w:ascii="Symbol" w:hAnsi="Symbol" w:hint="default"/>
      </w:rPr>
    </w:lvl>
    <w:lvl w:ilvl="1" w:tplc="04180003" w:tentative="1">
      <w:start w:val="1"/>
      <w:numFmt w:val="bullet"/>
      <w:lvlText w:val="o"/>
      <w:lvlJc w:val="left"/>
      <w:pPr>
        <w:ind w:left="1803" w:hanging="360"/>
      </w:pPr>
      <w:rPr>
        <w:rFonts w:ascii="Courier New" w:hAnsi="Courier New" w:cs="Courier New" w:hint="default"/>
      </w:rPr>
    </w:lvl>
    <w:lvl w:ilvl="2" w:tplc="04180005" w:tentative="1">
      <w:start w:val="1"/>
      <w:numFmt w:val="bullet"/>
      <w:lvlText w:val=""/>
      <w:lvlJc w:val="left"/>
      <w:pPr>
        <w:ind w:left="2523" w:hanging="360"/>
      </w:pPr>
      <w:rPr>
        <w:rFonts w:ascii="Wingdings" w:hAnsi="Wingdings" w:hint="default"/>
      </w:rPr>
    </w:lvl>
    <w:lvl w:ilvl="3" w:tplc="04180001" w:tentative="1">
      <w:start w:val="1"/>
      <w:numFmt w:val="bullet"/>
      <w:lvlText w:val=""/>
      <w:lvlJc w:val="left"/>
      <w:pPr>
        <w:ind w:left="3243" w:hanging="360"/>
      </w:pPr>
      <w:rPr>
        <w:rFonts w:ascii="Symbol" w:hAnsi="Symbol" w:hint="default"/>
      </w:rPr>
    </w:lvl>
    <w:lvl w:ilvl="4" w:tplc="04180003" w:tentative="1">
      <w:start w:val="1"/>
      <w:numFmt w:val="bullet"/>
      <w:lvlText w:val="o"/>
      <w:lvlJc w:val="left"/>
      <w:pPr>
        <w:ind w:left="3963" w:hanging="360"/>
      </w:pPr>
      <w:rPr>
        <w:rFonts w:ascii="Courier New" w:hAnsi="Courier New" w:cs="Courier New" w:hint="default"/>
      </w:rPr>
    </w:lvl>
    <w:lvl w:ilvl="5" w:tplc="04180005" w:tentative="1">
      <w:start w:val="1"/>
      <w:numFmt w:val="bullet"/>
      <w:lvlText w:val=""/>
      <w:lvlJc w:val="left"/>
      <w:pPr>
        <w:ind w:left="4683" w:hanging="360"/>
      </w:pPr>
      <w:rPr>
        <w:rFonts w:ascii="Wingdings" w:hAnsi="Wingdings" w:hint="default"/>
      </w:rPr>
    </w:lvl>
    <w:lvl w:ilvl="6" w:tplc="04180001" w:tentative="1">
      <w:start w:val="1"/>
      <w:numFmt w:val="bullet"/>
      <w:lvlText w:val=""/>
      <w:lvlJc w:val="left"/>
      <w:pPr>
        <w:ind w:left="5403" w:hanging="360"/>
      </w:pPr>
      <w:rPr>
        <w:rFonts w:ascii="Symbol" w:hAnsi="Symbol" w:hint="default"/>
      </w:rPr>
    </w:lvl>
    <w:lvl w:ilvl="7" w:tplc="04180003" w:tentative="1">
      <w:start w:val="1"/>
      <w:numFmt w:val="bullet"/>
      <w:lvlText w:val="o"/>
      <w:lvlJc w:val="left"/>
      <w:pPr>
        <w:ind w:left="6123" w:hanging="360"/>
      </w:pPr>
      <w:rPr>
        <w:rFonts w:ascii="Courier New" w:hAnsi="Courier New" w:cs="Courier New" w:hint="default"/>
      </w:rPr>
    </w:lvl>
    <w:lvl w:ilvl="8" w:tplc="04180005" w:tentative="1">
      <w:start w:val="1"/>
      <w:numFmt w:val="bullet"/>
      <w:lvlText w:val=""/>
      <w:lvlJc w:val="left"/>
      <w:pPr>
        <w:ind w:left="6843" w:hanging="360"/>
      </w:pPr>
      <w:rPr>
        <w:rFonts w:ascii="Wingdings" w:hAnsi="Wingdings" w:hint="default"/>
      </w:rPr>
    </w:lvl>
  </w:abstractNum>
  <w:abstractNum w:abstractNumId="21">
    <w:nsid w:val="795F14E6"/>
    <w:multiLevelType w:val="hybridMultilevel"/>
    <w:tmpl w:val="E44CD88A"/>
    <w:lvl w:ilvl="0" w:tplc="04180001">
      <w:start w:val="1"/>
      <w:numFmt w:val="bullet"/>
      <w:lvlText w:val=""/>
      <w:lvlJc w:val="left"/>
      <w:pPr>
        <w:ind w:left="914" w:hanging="360"/>
      </w:pPr>
      <w:rPr>
        <w:rFonts w:ascii="Symbol" w:hAnsi="Symbol" w:hint="default"/>
      </w:rPr>
    </w:lvl>
    <w:lvl w:ilvl="1" w:tplc="04180003" w:tentative="1">
      <w:start w:val="1"/>
      <w:numFmt w:val="bullet"/>
      <w:lvlText w:val="o"/>
      <w:lvlJc w:val="left"/>
      <w:pPr>
        <w:ind w:left="1634" w:hanging="360"/>
      </w:pPr>
      <w:rPr>
        <w:rFonts w:ascii="Courier New" w:hAnsi="Courier New" w:cs="Courier New" w:hint="default"/>
      </w:rPr>
    </w:lvl>
    <w:lvl w:ilvl="2" w:tplc="04180005" w:tentative="1">
      <w:start w:val="1"/>
      <w:numFmt w:val="bullet"/>
      <w:lvlText w:val=""/>
      <w:lvlJc w:val="left"/>
      <w:pPr>
        <w:ind w:left="2354" w:hanging="360"/>
      </w:pPr>
      <w:rPr>
        <w:rFonts w:ascii="Wingdings" w:hAnsi="Wingdings" w:hint="default"/>
      </w:rPr>
    </w:lvl>
    <w:lvl w:ilvl="3" w:tplc="04180001" w:tentative="1">
      <w:start w:val="1"/>
      <w:numFmt w:val="bullet"/>
      <w:lvlText w:val=""/>
      <w:lvlJc w:val="left"/>
      <w:pPr>
        <w:ind w:left="3074" w:hanging="360"/>
      </w:pPr>
      <w:rPr>
        <w:rFonts w:ascii="Symbol" w:hAnsi="Symbol" w:hint="default"/>
      </w:rPr>
    </w:lvl>
    <w:lvl w:ilvl="4" w:tplc="04180003" w:tentative="1">
      <w:start w:val="1"/>
      <w:numFmt w:val="bullet"/>
      <w:lvlText w:val="o"/>
      <w:lvlJc w:val="left"/>
      <w:pPr>
        <w:ind w:left="3794" w:hanging="360"/>
      </w:pPr>
      <w:rPr>
        <w:rFonts w:ascii="Courier New" w:hAnsi="Courier New" w:cs="Courier New" w:hint="default"/>
      </w:rPr>
    </w:lvl>
    <w:lvl w:ilvl="5" w:tplc="04180005" w:tentative="1">
      <w:start w:val="1"/>
      <w:numFmt w:val="bullet"/>
      <w:lvlText w:val=""/>
      <w:lvlJc w:val="left"/>
      <w:pPr>
        <w:ind w:left="4514" w:hanging="360"/>
      </w:pPr>
      <w:rPr>
        <w:rFonts w:ascii="Wingdings" w:hAnsi="Wingdings" w:hint="default"/>
      </w:rPr>
    </w:lvl>
    <w:lvl w:ilvl="6" w:tplc="04180001" w:tentative="1">
      <w:start w:val="1"/>
      <w:numFmt w:val="bullet"/>
      <w:lvlText w:val=""/>
      <w:lvlJc w:val="left"/>
      <w:pPr>
        <w:ind w:left="5234" w:hanging="360"/>
      </w:pPr>
      <w:rPr>
        <w:rFonts w:ascii="Symbol" w:hAnsi="Symbol" w:hint="default"/>
      </w:rPr>
    </w:lvl>
    <w:lvl w:ilvl="7" w:tplc="04180003" w:tentative="1">
      <w:start w:val="1"/>
      <w:numFmt w:val="bullet"/>
      <w:lvlText w:val="o"/>
      <w:lvlJc w:val="left"/>
      <w:pPr>
        <w:ind w:left="5954" w:hanging="360"/>
      </w:pPr>
      <w:rPr>
        <w:rFonts w:ascii="Courier New" w:hAnsi="Courier New" w:cs="Courier New" w:hint="default"/>
      </w:rPr>
    </w:lvl>
    <w:lvl w:ilvl="8" w:tplc="04180005" w:tentative="1">
      <w:start w:val="1"/>
      <w:numFmt w:val="bullet"/>
      <w:lvlText w:val=""/>
      <w:lvlJc w:val="left"/>
      <w:pPr>
        <w:ind w:left="6674" w:hanging="360"/>
      </w:pPr>
      <w:rPr>
        <w:rFonts w:ascii="Wingdings" w:hAnsi="Wingdings" w:hint="default"/>
      </w:rPr>
    </w:lvl>
  </w:abstractNum>
  <w:num w:numId="1">
    <w:abstractNumId w:val="13"/>
  </w:num>
  <w:num w:numId="2">
    <w:abstractNumId w:val="6"/>
  </w:num>
  <w:num w:numId="3">
    <w:abstractNumId w:val="9"/>
  </w:num>
  <w:num w:numId="4">
    <w:abstractNumId w:val="11"/>
  </w:num>
  <w:num w:numId="5">
    <w:abstractNumId w:val="19"/>
  </w:num>
  <w:num w:numId="6">
    <w:abstractNumId w:val="18"/>
  </w:num>
  <w:num w:numId="7">
    <w:abstractNumId w:val="16"/>
  </w:num>
  <w:num w:numId="8">
    <w:abstractNumId w:val="21"/>
  </w:num>
  <w:num w:numId="9">
    <w:abstractNumId w:val="2"/>
  </w:num>
  <w:num w:numId="10">
    <w:abstractNumId w:val="17"/>
  </w:num>
  <w:num w:numId="11">
    <w:abstractNumId w:val="0"/>
  </w:num>
  <w:num w:numId="12">
    <w:abstractNumId w:val="1"/>
  </w:num>
  <w:num w:numId="13">
    <w:abstractNumId w:val="10"/>
  </w:num>
  <w:num w:numId="14">
    <w:abstractNumId w:val="8"/>
  </w:num>
  <w:num w:numId="15">
    <w:abstractNumId w:val="14"/>
  </w:num>
  <w:num w:numId="16">
    <w:abstractNumId w:val="7"/>
  </w:num>
  <w:num w:numId="17">
    <w:abstractNumId w:val="5"/>
  </w:num>
  <w:num w:numId="18">
    <w:abstractNumId w:val="3"/>
  </w:num>
  <w:num w:numId="19">
    <w:abstractNumId w:val="12"/>
  </w:num>
  <w:num w:numId="20">
    <w:abstractNumId w:val="20"/>
  </w:num>
  <w:num w:numId="21">
    <w:abstractNumId w:val="15"/>
  </w:num>
  <w:num w:numId="2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671167"/>
    <w:rsid w:val="000407C9"/>
    <w:rsid w:val="0004224A"/>
    <w:rsid w:val="00042AE5"/>
    <w:rsid w:val="000434E6"/>
    <w:rsid w:val="00054C8D"/>
    <w:rsid w:val="00074BEC"/>
    <w:rsid w:val="000C42D2"/>
    <w:rsid w:val="000D47D8"/>
    <w:rsid w:val="000F7F00"/>
    <w:rsid w:val="0010001D"/>
    <w:rsid w:val="00101467"/>
    <w:rsid w:val="00104026"/>
    <w:rsid w:val="00112489"/>
    <w:rsid w:val="00115C84"/>
    <w:rsid w:val="00116C85"/>
    <w:rsid w:val="00127F71"/>
    <w:rsid w:val="00136158"/>
    <w:rsid w:val="00152D06"/>
    <w:rsid w:val="00170844"/>
    <w:rsid w:val="001B0978"/>
    <w:rsid w:val="001B1B15"/>
    <w:rsid w:val="001B1FCD"/>
    <w:rsid w:val="001E6464"/>
    <w:rsid w:val="00203B49"/>
    <w:rsid w:val="00241A5E"/>
    <w:rsid w:val="00285041"/>
    <w:rsid w:val="002A79E7"/>
    <w:rsid w:val="002D02C0"/>
    <w:rsid w:val="002E5834"/>
    <w:rsid w:val="002F25AA"/>
    <w:rsid w:val="00345E1E"/>
    <w:rsid w:val="00350419"/>
    <w:rsid w:val="00355329"/>
    <w:rsid w:val="003637ED"/>
    <w:rsid w:val="003877AE"/>
    <w:rsid w:val="003C6482"/>
    <w:rsid w:val="003E41BC"/>
    <w:rsid w:val="003E5999"/>
    <w:rsid w:val="00414D4F"/>
    <w:rsid w:val="00421CAB"/>
    <w:rsid w:val="004468BA"/>
    <w:rsid w:val="00511CF3"/>
    <w:rsid w:val="00522D6D"/>
    <w:rsid w:val="00530B9E"/>
    <w:rsid w:val="005332E5"/>
    <w:rsid w:val="005375F0"/>
    <w:rsid w:val="005650ED"/>
    <w:rsid w:val="00576E3A"/>
    <w:rsid w:val="0058712E"/>
    <w:rsid w:val="005A3B83"/>
    <w:rsid w:val="005E6439"/>
    <w:rsid w:val="006311B9"/>
    <w:rsid w:val="00632FA0"/>
    <w:rsid w:val="006511AA"/>
    <w:rsid w:val="00660FB1"/>
    <w:rsid w:val="00670A56"/>
    <w:rsid w:val="00671167"/>
    <w:rsid w:val="006857DF"/>
    <w:rsid w:val="006B0AF1"/>
    <w:rsid w:val="006B7EDF"/>
    <w:rsid w:val="006C531E"/>
    <w:rsid w:val="006C6A8B"/>
    <w:rsid w:val="00700BC8"/>
    <w:rsid w:val="00703B18"/>
    <w:rsid w:val="0073421E"/>
    <w:rsid w:val="00785DBD"/>
    <w:rsid w:val="007B7B87"/>
    <w:rsid w:val="00800BF5"/>
    <w:rsid w:val="00816AEC"/>
    <w:rsid w:val="008258C4"/>
    <w:rsid w:val="00825BBF"/>
    <w:rsid w:val="008424E9"/>
    <w:rsid w:val="00882C68"/>
    <w:rsid w:val="00885CEC"/>
    <w:rsid w:val="008B04C8"/>
    <w:rsid w:val="00911010"/>
    <w:rsid w:val="00940935"/>
    <w:rsid w:val="0094720B"/>
    <w:rsid w:val="0095296C"/>
    <w:rsid w:val="00967C43"/>
    <w:rsid w:val="00971CAF"/>
    <w:rsid w:val="009E5F31"/>
    <w:rsid w:val="00A0144D"/>
    <w:rsid w:val="00A179E3"/>
    <w:rsid w:val="00A531D7"/>
    <w:rsid w:val="00A53CC6"/>
    <w:rsid w:val="00A85F4B"/>
    <w:rsid w:val="00AA7843"/>
    <w:rsid w:val="00AC0E17"/>
    <w:rsid w:val="00AD02E7"/>
    <w:rsid w:val="00B326F0"/>
    <w:rsid w:val="00B36AD6"/>
    <w:rsid w:val="00B62F0F"/>
    <w:rsid w:val="00B76E38"/>
    <w:rsid w:val="00BC133A"/>
    <w:rsid w:val="00BD17D3"/>
    <w:rsid w:val="00BE0772"/>
    <w:rsid w:val="00C321A9"/>
    <w:rsid w:val="00C35FE4"/>
    <w:rsid w:val="00C607D4"/>
    <w:rsid w:val="00CC4700"/>
    <w:rsid w:val="00CC58BF"/>
    <w:rsid w:val="00CE2984"/>
    <w:rsid w:val="00D057DA"/>
    <w:rsid w:val="00D75F38"/>
    <w:rsid w:val="00DF5802"/>
    <w:rsid w:val="00E0479C"/>
    <w:rsid w:val="00E2478C"/>
    <w:rsid w:val="00E24AC2"/>
    <w:rsid w:val="00E656D6"/>
    <w:rsid w:val="00E94B64"/>
    <w:rsid w:val="00EB440D"/>
    <w:rsid w:val="00EB77D7"/>
    <w:rsid w:val="00EE1710"/>
    <w:rsid w:val="00F03033"/>
    <w:rsid w:val="00F26D60"/>
    <w:rsid w:val="00F913ED"/>
    <w:rsid w:val="00F959F5"/>
    <w:rsid w:val="00FB0601"/>
    <w:rsid w:val="00FC6C55"/>
    <w:rsid w:val="00FE016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0070c0"/>
    </o:shapedefaults>
    <o:shapelayout v:ext="edit">
      <o:idmap v:ext="edit" data="1"/>
      <o:rules v:ext="edit">
        <o:r id="V:Rule10" type="connector" idref="#_x0000_s1054"/>
        <o:r id="V:Rule11" type="connector" idref="#_x0000_s1056"/>
        <o:r id="V:Rule12" type="connector" idref="#_x0000_s1053"/>
        <o:r id="V:Rule13" type="connector" idref="#_x0000_s1034"/>
        <o:r id="V:Rule14" type="connector" idref="#_x0000_s1033"/>
        <o:r id="V:Rule15" type="connector" idref="#_x0000_s1035"/>
        <o:r id="V:Rule16" type="connector" idref="#_x0000_s1036"/>
        <o:r id="V:Rule17" type="connector" idref="#_x0000_s1055"/>
        <o:r id="V:Rule1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D6"/>
  </w:style>
  <w:style w:type="paragraph" w:styleId="Heading1">
    <w:name w:val="heading 1"/>
    <w:basedOn w:val="normal0"/>
    <w:next w:val="normal0"/>
    <w:link w:val="Heading1Char"/>
    <w:rsid w:val="00703B18"/>
    <w:pPr>
      <w:keepNext/>
      <w:keepLines/>
      <w:spacing w:before="480"/>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116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panchor">
    <w:name w:val="panchor"/>
    <w:basedOn w:val="DefaultParagraphFont"/>
    <w:rsid w:val="00671167"/>
  </w:style>
  <w:style w:type="paragraph" w:styleId="ListParagraph">
    <w:name w:val="List Paragraph"/>
    <w:basedOn w:val="Normal"/>
    <w:uiPriority w:val="34"/>
    <w:qFormat/>
    <w:rsid w:val="005650ED"/>
    <w:pPr>
      <w:ind w:left="720"/>
      <w:contextualSpacing/>
    </w:pPr>
  </w:style>
  <w:style w:type="paragraph" w:styleId="BalloonText">
    <w:name w:val="Balloon Text"/>
    <w:basedOn w:val="Normal"/>
    <w:link w:val="BalloonTextChar"/>
    <w:uiPriority w:val="99"/>
    <w:semiHidden/>
    <w:unhideWhenUsed/>
    <w:rsid w:val="0052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D6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AD02E7"/>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TopofFormChar">
    <w:name w:val="z-Top of Form Char"/>
    <w:basedOn w:val="DefaultParagraphFont"/>
    <w:link w:val="z-TopofForm"/>
    <w:uiPriority w:val="99"/>
    <w:semiHidden/>
    <w:rsid w:val="00AD02E7"/>
    <w:rPr>
      <w:rFonts w:ascii="Arial" w:eastAsia="Times New Roman" w:hAnsi="Arial" w:cs="Arial"/>
      <w:vanish/>
      <w:sz w:val="16"/>
      <w:szCs w:val="16"/>
      <w:lang w:eastAsia="ro-RO"/>
    </w:rPr>
  </w:style>
  <w:style w:type="character" w:customStyle="1" w:styleId="cautarehighlightedcurrentelement">
    <w:name w:val="cautarehighlightedcurrentelement"/>
    <w:basedOn w:val="DefaultParagraphFont"/>
    <w:rsid w:val="00AD02E7"/>
  </w:style>
  <w:style w:type="paragraph" w:styleId="z-BottomofForm">
    <w:name w:val="HTML Bottom of Form"/>
    <w:basedOn w:val="Normal"/>
    <w:next w:val="Normal"/>
    <w:link w:val="z-BottomofFormChar"/>
    <w:hidden/>
    <w:uiPriority w:val="99"/>
    <w:semiHidden/>
    <w:unhideWhenUsed/>
    <w:rsid w:val="00AD02E7"/>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BottomofFormChar">
    <w:name w:val="z-Bottom of Form Char"/>
    <w:basedOn w:val="DefaultParagraphFont"/>
    <w:link w:val="z-BottomofForm"/>
    <w:uiPriority w:val="99"/>
    <w:semiHidden/>
    <w:rsid w:val="00AD02E7"/>
    <w:rPr>
      <w:rFonts w:ascii="Arial" w:eastAsia="Times New Roman" w:hAnsi="Arial" w:cs="Arial"/>
      <w:vanish/>
      <w:sz w:val="16"/>
      <w:szCs w:val="16"/>
      <w:lang w:eastAsia="ro-RO"/>
    </w:rPr>
  </w:style>
  <w:style w:type="character" w:customStyle="1" w:styleId="st1">
    <w:name w:val="st1"/>
    <w:uiPriority w:val="99"/>
    <w:rsid w:val="00042AE5"/>
  </w:style>
  <w:style w:type="character" w:styleId="Hyperlink">
    <w:name w:val="Hyperlink"/>
    <w:basedOn w:val="DefaultParagraphFont"/>
    <w:uiPriority w:val="99"/>
    <w:semiHidden/>
    <w:unhideWhenUsed/>
    <w:rsid w:val="00911010"/>
    <w:rPr>
      <w:color w:val="0000FF"/>
      <w:u w:val="single"/>
    </w:rPr>
  </w:style>
  <w:style w:type="character" w:customStyle="1" w:styleId="Heading1Char">
    <w:name w:val="Heading 1 Char"/>
    <w:basedOn w:val="DefaultParagraphFont"/>
    <w:link w:val="Heading1"/>
    <w:rsid w:val="00703B18"/>
    <w:rPr>
      <w:rFonts w:ascii="Calibri" w:eastAsia="Calibri" w:hAnsi="Calibri" w:cs="Calibri"/>
      <w:b/>
      <w:color w:val="000000"/>
      <w:sz w:val="36"/>
      <w:szCs w:val="36"/>
      <w:lang w:val="en-US" w:eastAsia="ro-RO"/>
    </w:rPr>
  </w:style>
  <w:style w:type="paragraph" w:customStyle="1" w:styleId="normal0">
    <w:name w:val="normal"/>
    <w:rsid w:val="00703B18"/>
    <w:pPr>
      <w:pBdr>
        <w:top w:val="nil"/>
        <w:left w:val="nil"/>
        <w:bottom w:val="nil"/>
        <w:right w:val="nil"/>
        <w:between w:val="nil"/>
      </w:pBdr>
      <w:spacing w:after="0" w:line="240" w:lineRule="auto"/>
    </w:pPr>
    <w:rPr>
      <w:rFonts w:ascii="Calibri" w:eastAsia="Calibri" w:hAnsi="Calibri" w:cs="Calibri"/>
      <w:color w:val="000000"/>
      <w:lang w:val="en-US" w:eastAsia="ro-RO"/>
    </w:rPr>
  </w:style>
  <w:style w:type="character" w:customStyle="1" w:styleId="object">
    <w:name w:val="object"/>
    <w:basedOn w:val="DefaultParagraphFont"/>
    <w:rsid w:val="00350419"/>
  </w:style>
</w:styles>
</file>

<file path=word/webSettings.xml><?xml version="1.0" encoding="utf-8"?>
<w:webSettings xmlns:r="http://schemas.openxmlformats.org/officeDocument/2006/relationships" xmlns:w="http://schemas.openxmlformats.org/wordprocessingml/2006/main">
  <w:divs>
    <w:div w:id="199249934">
      <w:bodyDiv w:val="1"/>
      <w:marLeft w:val="0"/>
      <w:marRight w:val="0"/>
      <w:marTop w:val="0"/>
      <w:marBottom w:val="0"/>
      <w:divBdr>
        <w:top w:val="none" w:sz="0" w:space="0" w:color="auto"/>
        <w:left w:val="none" w:sz="0" w:space="0" w:color="auto"/>
        <w:bottom w:val="none" w:sz="0" w:space="0" w:color="auto"/>
        <w:right w:val="none" w:sz="0" w:space="0" w:color="auto"/>
      </w:divBdr>
    </w:div>
    <w:div w:id="582640957">
      <w:bodyDiv w:val="1"/>
      <w:marLeft w:val="0"/>
      <w:marRight w:val="0"/>
      <w:marTop w:val="0"/>
      <w:marBottom w:val="0"/>
      <w:divBdr>
        <w:top w:val="none" w:sz="0" w:space="0" w:color="auto"/>
        <w:left w:val="none" w:sz="0" w:space="0" w:color="auto"/>
        <w:bottom w:val="none" w:sz="0" w:space="0" w:color="auto"/>
        <w:right w:val="none" w:sz="0" w:space="0" w:color="auto"/>
      </w:divBdr>
    </w:div>
    <w:div w:id="1001393479">
      <w:bodyDiv w:val="1"/>
      <w:marLeft w:val="0"/>
      <w:marRight w:val="0"/>
      <w:marTop w:val="0"/>
      <w:marBottom w:val="0"/>
      <w:divBdr>
        <w:top w:val="none" w:sz="0" w:space="0" w:color="auto"/>
        <w:left w:val="none" w:sz="0" w:space="0" w:color="auto"/>
        <w:bottom w:val="none" w:sz="0" w:space="0" w:color="auto"/>
        <w:right w:val="none" w:sz="0" w:space="0" w:color="auto"/>
      </w:divBdr>
    </w:div>
    <w:div w:id="1985770583">
      <w:bodyDiv w:val="1"/>
      <w:marLeft w:val="0"/>
      <w:marRight w:val="0"/>
      <w:marTop w:val="0"/>
      <w:marBottom w:val="0"/>
      <w:divBdr>
        <w:top w:val="none" w:sz="0" w:space="0" w:color="auto"/>
        <w:left w:val="none" w:sz="0" w:space="0" w:color="auto"/>
        <w:bottom w:val="none" w:sz="0" w:space="0" w:color="auto"/>
        <w:right w:val="none" w:sz="0" w:space="0" w:color="auto"/>
      </w:divBdr>
      <w:divsChild>
        <w:div w:id="91783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nrsc.ro/wp-content/uploads/2018/11/Ordin-tarife-510.pdf" TargetMode="External"/><Relationship Id="rId4" Type="http://schemas.openxmlformats.org/officeDocument/2006/relationships/settings" Target="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DEDED3-ACDB-4EB2-BF10-BFBBED057D2C}" type="doc">
      <dgm:prSet loTypeId="urn:microsoft.com/office/officeart/2005/8/layout/pList1" loCatId="list" qsTypeId="urn:microsoft.com/office/officeart/2005/8/quickstyle/simple1" qsCatId="simple" csTypeId="urn:microsoft.com/office/officeart/2005/8/colors/accent1_2" csCatId="accent1" phldr="1"/>
      <dgm:spPr/>
      <dgm:t>
        <a:bodyPr/>
        <a:lstStyle/>
        <a:p>
          <a:endParaRPr lang="ro-RO"/>
        </a:p>
      </dgm:t>
    </dgm:pt>
    <dgm:pt modelId="{82970157-82DC-4923-98D1-9747EC2357EE}">
      <dgm:prSet phldrT="[Text]"/>
      <dgm:spPr/>
      <dgm:t>
        <a:bodyPr/>
        <a:lstStyle/>
        <a:p>
          <a:r>
            <a:rPr lang="en-US"/>
            <a:t>hartie </a:t>
          </a:r>
          <a:endParaRPr lang="ro-RO"/>
        </a:p>
      </dgm:t>
    </dgm:pt>
    <dgm:pt modelId="{807D90EA-B895-4954-B363-5B994DC282A4}" type="parTrans" cxnId="{40BEF2B2-DBBE-4587-8055-77FADE50D982}">
      <dgm:prSet/>
      <dgm:spPr/>
      <dgm:t>
        <a:bodyPr/>
        <a:lstStyle/>
        <a:p>
          <a:endParaRPr lang="ro-RO"/>
        </a:p>
      </dgm:t>
    </dgm:pt>
    <dgm:pt modelId="{8CAE5014-E766-40F8-A7A9-16AB5C81C105}" type="sibTrans" cxnId="{40BEF2B2-DBBE-4587-8055-77FADE50D982}">
      <dgm:prSet/>
      <dgm:spPr/>
      <dgm:t>
        <a:bodyPr/>
        <a:lstStyle/>
        <a:p>
          <a:endParaRPr lang="ro-RO"/>
        </a:p>
      </dgm:t>
    </dgm:pt>
    <dgm:pt modelId="{66E8D2E3-6869-4752-9701-C67F5D8E8FD9}">
      <dgm:prSet phldrT="[Text]"/>
      <dgm:spPr/>
      <dgm:t>
        <a:bodyPr/>
        <a:lstStyle/>
        <a:p>
          <a:r>
            <a:rPr lang="en-US"/>
            <a:t>mase plastice </a:t>
          </a:r>
          <a:endParaRPr lang="ro-RO"/>
        </a:p>
      </dgm:t>
    </dgm:pt>
    <dgm:pt modelId="{B6112C27-A14E-4828-95A4-22E2D9A410B6}" type="parTrans" cxnId="{9A5436B7-3C13-47A8-BB90-8BE42E5255D9}">
      <dgm:prSet/>
      <dgm:spPr/>
      <dgm:t>
        <a:bodyPr/>
        <a:lstStyle/>
        <a:p>
          <a:endParaRPr lang="ro-RO"/>
        </a:p>
      </dgm:t>
    </dgm:pt>
    <dgm:pt modelId="{E7DBFAC3-0E30-437C-AFE4-143A406ED704}" type="sibTrans" cxnId="{9A5436B7-3C13-47A8-BB90-8BE42E5255D9}">
      <dgm:prSet/>
      <dgm:spPr/>
      <dgm:t>
        <a:bodyPr/>
        <a:lstStyle/>
        <a:p>
          <a:endParaRPr lang="ro-RO"/>
        </a:p>
      </dgm:t>
    </dgm:pt>
    <dgm:pt modelId="{97D631AA-C52F-41A2-80D0-3F55741FF2ED}">
      <dgm:prSet phldrT="[Text]"/>
      <dgm:spPr/>
      <dgm:t>
        <a:bodyPr/>
        <a:lstStyle/>
        <a:p>
          <a:r>
            <a:rPr lang="en-US"/>
            <a:t>metale</a:t>
          </a:r>
          <a:endParaRPr lang="ro-RO"/>
        </a:p>
      </dgm:t>
    </dgm:pt>
    <dgm:pt modelId="{A0D3CFBD-C205-46E0-A8AC-87F1684701FE}" type="parTrans" cxnId="{001A57D9-39AC-4589-86FF-F1283C8805AF}">
      <dgm:prSet/>
      <dgm:spPr/>
      <dgm:t>
        <a:bodyPr/>
        <a:lstStyle/>
        <a:p>
          <a:endParaRPr lang="ro-RO"/>
        </a:p>
      </dgm:t>
    </dgm:pt>
    <dgm:pt modelId="{6CE2B3B2-0668-4BCA-86DD-83FDA167BB4D}" type="sibTrans" cxnId="{001A57D9-39AC-4589-86FF-F1283C8805AF}">
      <dgm:prSet/>
      <dgm:spPr/>
      <dgm:t>
        <a:bodyPr/>
        <a:lstStyle/>
        <a:p>
          <a:endParaRPr lang="ro-RO"/>
        </a:p>
      </dgm:t>
    </dgm:pt>
    <dgm:pt modelId="{8B781670-4664-4C7F-B00E-347B16B4F87F}">
      <dgm:prSet phldrT="[Text]"/>
      <dgm:spPr/>
      <dgm:t>
        <a:bodyPr/>
        <a:lstStyle/>
        <a:p>
          <a:r>
            <a:rPr lang="en-US"/>
            <a:t>sticl</a:t>
          </a:r>
          <a:r>
            <a:rPr lang="ro-RO"/>
            <a:t>ă </a:t>
          </a:r>
        </a:p>
      </dgm:t>
    </dgm:pt>
    <dgm:pt modelId="{B3ABCEA4-884B-4154-810C-BF13F5AA7EC2}" type="parTrans" cxnId="{4963B8E0-5D8F-457F-9CFA-BCB3C708F160}">
      <dgm:prSet/>
      <dgm:spPr/>
      <dgm:t>
        <a:bodyPr/>
        <a:lstStyle/>
        <a:p>
          <a:endParaRPr lang="ro-RO"/>
        </a:p>
      </dgm:t>
    </dgm:pt>
    <dgm:pt modelId="{55487650-17A1-4420-AD14-03D99B56085C}" type="sibTrans" cxnId="{4963B8E0-5D8F-457F-9CFA-BCB3C708F160}">
      <dgm:prSet/>
      <dgm:spPr/>
      <dgm:t>
        <a:bodyPr/>
        <a:lstStyle/>
        <a:p>
          <a:endParaRPr lang="ro-RO"/>
        </a:p>
      </dgm:t>
    </dgm:pt>
    <dgm:pt modelId="{9ACB1701-981A-4D01-A00E-6E3476461515}" type="pres">
      <dgm:prSet presAssocID="{D3DEDED3-ACDB-4EB2-BF10-BFBBED057D2C}" presName="Name0" presStyleCnt="0">
        <dgm:presLayoutVars>
          <dgm:dir/>
          <dgm:resizeHandles val="exact"/>
        </dgm:presLayoutVars>
      </dgm:prSet>
      <dgm:spPr/>
      <dgm:t>
        <a:bodyPr/>
        <a:lstStyle/>
        <a:p>
          <a:endParaRPr lang="ro-RO"/>
        </a:p>
      </dgm:t>
    </dgm:pt>
    <dgm:pt modelId="{59F42474-FAF5-4DC1-A800-5CD627D25B87}" type="pres">
      <dgm:prSet presAssocID="{82970157-82DC-4923-98D1-9747EC2357EE}" presName="compNode" presStyleCnt="0"/>
      <dgm:spPr/>
    </dgm:pt>
    <dgm:pt modelId="{03AA71BE-4E4B-4C4D-AA16-4BEBFDDF6B53}" type="pres">
      <dgm:prSet presAssocID="{82970157-82DC-4923-98D1-9747EC2357EE}" presName="pictRect" presStyleLbl="node1" presStyleIdx="0" presStyleCnt="4"/>
      <dgm:spPr>
        <a:solidFill>
          <a:schemeClr val="accent6">
            <a:lumMod val="75000"/>
          </a:schemeClr>
        </a:solidFill>
      </dgm:spPr>
    </dgm:pt>
    <dgm:pt modelId="{429E2CE3-C718-4FDB-A96C-DD0C72A7D686}" type="pres">
      <dgm:prSet presAssocID="{82970157-82DC-4923-98D1-9747EC2357EE}" presName="textRect" presStyleLbl="revTx" presStyleIdx="0" presStyleCnt="4">
        <dgm:presLayoutVars>
          <dgm:bulletEnabled val="1"/>
        </dgm:presLayoutVars>
      </dgm:prSet>
      <dgm:spPr/>
      <dgm:t>
        <a:bodyPr/>
        <a:lstStyle/>
        <a:p>
          <a:endParaRPr lang="ro-RO"/>
        </a:p>
      </dgm:t>
    </dgm:pt>
    <dgm:pt modelId="{DB515717-0CA1-4167-AD1B-38A70936B3DB}" type="pres">
      <dgm:prSet presAssocID="{8CAE5014-E766-40F8-A7A9-16AB5C81C105}" presName="sibTrans" presStyleLbl="sibTrans2D1" presStyleIdx="0" presStyleCnt="0"/>
      <dgm:spPr/>
      <dgm:t>
        <a:bodyPr/>
        <a:lstStyle/>
        <a:p>
          <a:endParaRPr lang="ro-RO"/>
        </a:p>
      </dgm:t>
    </dgm:pt>
    <dgm:pt modelId="{41094215-1621-4D96-BBFB-93F19D5D1CEC}" type="pres">
      <dgm:prSet presAssocID="{66E8D2E3-6869-4752-9701-C67F5D8E8FD9}" presName="compNode" presStyleCnt="0"/>
      <dgm:spPr/>
    </dgm:pt>
    <dgm:pt modelId="{F39640BF-CBB1-43F0-9743-A741A7C562E2}" type="pres">
      <dgm:prSet presAssocID="{66E8D2E3-6869-4752-9701-C67F5D8E8FD9}" presName="pictRect" presStyleLbl="node1" presStyleIdx="1" presStyleCnt="4"/>
      <dgm:spPr>
        <a:solidFill>
          <a:schemeClr val="accent3">
            <a:lumMod val="75000"/>
          </a:schemeClr>
        </a:solidFill>
      </dgm:spPr>
    </dgm:pt>
    <dgm:pt modelId="{63E7E73E-A719-4B49-9BEF-B5245E488F92}" type="pres">
      <dgm:prSet presAssocID="{66E8D2E3-6869-4752-9701-C67F5D8E8FD9}" presName="textRect" presStyleLbl="revTx" presStyleIdx="1" presStyleCnt="4">
        <dgm:presLayoutVars>
          <dgm:bulletEnabled val="1"/>
        </dgm:presLayoutVars>
      </dgm:prSet>
      <dgm:spPr/>
      <dgm:t>
        <a:bodyPr/>
        <a:lstStyle/>
        <a:p>
          <a:endParaRPr lang="ro-RO"/>
        </a:p>
      </dgm:t>
    </dgm:pt>
    <dgm:pt modelId="{2506A905-2E6C-447D-A775-143D925A3DAE}" type="pres">
      <dgm:prSet presAssocID="{E7DBFAC3-0E30-437C-AFE4-143A406ED704}" presName="sibTrans" presStyleLbl="sibTrans2D1" presStyleIdx="0" presStyleCnt="0"/>
      <dgm:spPr/>
      <dgm:t>
        <a:bodyPr/>
        <a:lstStyle/>
        <a:p>
          <a:endParaRPr lang="ro-RO"/>
        </a:p>
      </dgm:t>
    </dgm:pt>
    <dgm:pt modelId="{666B5B80-09A1-410A-8074-B1501F80B7E1}" type="pres">
      <dgm:prSet presAssocID="{97D631AA-C52F-41A2-80D0-3F55741FF2ED}" presName="compNode" presStyleCnt="0"/>
      <dgm:spPr/>
    </dgm:pt>
    <dgm:pt modelId="{54BAD802-2D3E-4B2D-8CBA-707058A2461C}" type="pres">
      <dgm:prSet presAssocID="{97D631AA-C52F-41A2-80D0-3F55741FF2ED}" presName="pictRect" presStyleLbl="node1" presStyleIdx="2" presStyleCnt="4"/>
      <dgm:spPr>
        <a:solidFill>
          <a:schemeClr val="bg1">
            <a:lumMod val="65000"/>
          </a:schemeClr>
        </a:solidFill>
      </dgm:spPr>
    </dgm:pt>
    <dgm:pt modelId="{1342E1F1-DA29-49CC-96E2-3402C6FD3C23}" type="pres">
      <dgm:prSet presAssocID="{97D631AA-C52F-41A2-80D0-3F55741FF2ED}" presName="textRect" presStyleLbl="revTx" presStyleIdx="2" presStyleCnt="4">
        <dgm:presLayoutVars>
          <dgm:bulletEnabled val="1"/>
        </dgm:presLayoutVars>
      </dgm:prSet>
      <dgm:spPr/>
      <dgm:t>
        <a:bodyPr/>
        <a:lstStyle/>
        <a:p>
          <a:endParaRPr lang="ro-RO"/>
        </a:p>
      </dgm:t>
    </dgm:pt>
    <dgm:pt modelId="{BCE878A6-5479-43BE-A8EB-A144235B9844}" type="pres">
      <dgm:prSet presAssocID="{6CE2B3B2-0668-4BCA-86DD-83FDA167BB4D}" presName="sibTrans" presStyleLbl="sibTrans2D1" presStyleIdx="0" presStyleCnt="0"/>
      <dgm:spPr/>
      <dgm:t>
        <a:bodyPr/>
        <a:lstStyle/>
        <a:p>
          <a:endParaRPr lang="ro-RO"/>
        </a:p>
      </dgm:t>
    </dgm:pt>
    <dgm:pt modelId="{BED656D4-6640-43B9-B6CE-1B887B1703E5}" type="pres">
      <dgm:prSet presAssocID="{8B781670-4664-4C7F-B00E-347B16B4F87F}" presName="compNode" presStyleCnt="0"/>
      <dgm:spPr/>
    </dgm:pt>
    <dgm:pt modelId="{9D2EE264-E19C-4F6B-AE14-4384024F7036}" type="pres">
      <dgm:prSet presAssocID="{8B781670-4664-4C7F-B00E-347B16B4F87F}" presName="pictRect" presStyleLbl="node1" presStyleIdx="3" presStyleCnt="4"/>
      <dgm:spPr>
        <a:solidFill>
          <a:schemeClr val="tx2">
            <a:lumMod val="60000"/>
            <a:lumOff val="40000"/>
          </a:schemeClr>
        </a:solidFill>
      </dgm:spPr>
    </dgm:pt>
    <dgm:pt modelId="{DB852B36-1B6F-4572-AC7C-4EEB626E5144}" type="pres">
      <dgm:prSet presAssocID="{8B781670-4664-4C7F-B00E-347B16B4F87F}" presName="textRect" presStyleLbl="revTx" presStyleIdx="3" presStyleCnt="4">
        <dgm:presLayoutVars>
          <dgm:bulletEnabled val="1"/>
        </dgm:presLayoutVars>
      </dgm:prSet>
      <dgm:spPr/>
      <dgm:t>
        <a:bodyPr/>
        <a:lstStyle/>
        <a:p>
          <a:endParaRPr lang="ro-RO"/>
        </a:p>
      </dgm:t>
    </dgm:pt>
  </dgm:ptLst>
  <dgm:cxnLst>
    <dgm:cxn modelId="{C58CA8D0-029D-46B5-9B89-940C06F37402}" type="presOf" srcId="{8CAE5014-E766-40F8-A7A9-16AB5C81C105}" destId="{DB515717-0CA1-4167-AD1B-38A70936B3DB}" srcOrd="0" destOrd="0" presId="urn:microsoft.com/office/officeart/2005/8/layout/pList1"/>
    <dgm:cxn modelId="{846438B0-A93A-4573-BCFA-456125B2BB66}" type="presOf" srcId="{82970157-82DC-4923-98D1-9747EC2357EE}" destId="{429E2CE3-C718-4FDB-A96C-DD0C72A7D686}" srcOrd="0" destOrd="0" presId="urn:microsoft.com/office/officeart/2005/8/layout/pList1"/>
    <dgm:cxn modelId="{4963B8E0-5D8F-457F-9CFA-BCB3C708F160}" srcId="{D3DEDED3-ACDB-4EB2-BF10-BFBBED057D2C}" destId="{8B781670-4664-4C7F-B00E-347B16B4F87F}" srcOrd="3" destOrd="0" parTransId="{B3ABCEA4-884B-4154-810C-BF13F5AA7EC2}" sibTransId="{55487650-17A1-4420-AD14-03D99B56085C}"/>
    <dgm:cxn modelId="{2985BFEA-161B-4335-B731-511B9D18669F}" type="presOf" srcId="{E7DBFAC3-0E30-437C-AFE4-143A406ED704}" destId="{2506A905-2E6C-447D-A775-143D925A3DAE}" srcOrd="0" destOrd="0" presId="urn:microsoft.com/office/officeart/2005/8/layout/pList1"/>
    <dgm:cxn modelId="{B08E7DCC-F43E-4E82-BAD7-E88FA4A932D5}" type="presOf" srcId="{97D631AA-C52F-41A2-80D0-3F55741FF2ED}" destId="{1342E1F1-DA29-49CC-96E2-3402C6FD3C23}" srcOrd="0" destOrd="0" presId="urn:microsoft.com/office/officeart/2005/8/layout/pList1"/>
    <dgm:cxn modelId="{D1185F92-5DCA-48CD-B0B1-BAE98606A27A}" type="presOf" srcId="{66E8D2E3-6869-4752-9701-C67F5D8E8FD9}" destId="{63E7E73E-A719-4B49-9BEF-B5245E488F92}" srcOrd="0" destOrd="0" presId="urn:microsoft.com/office/officeart/2005/8/layout/pList1"/>
    <dgm:cxn modelId="{9A5436B7-3C13-47A8-BB90-8BE42E5255D9}" srcId="{D3DEDED3-ACDB-4EB2-BF10-BFBBED057D2C}" destId="{66E8D2E3-6869-4752-9701-C67F5D8E8FD9}" srcOrd="1" destOrd="0" parTransId="{B6112C27-A14E-4828-95A4-22E2D9A410B6}" sibTransId="{E7DBFAC3-0E30-437C-AFE4-143A406ED704}"/>
    <dgm:cxn modelId="{FD795FA0-9427-4DD3-AC15-A90B3FB67CE7}" type="presOf" srcId="{D3DEDED3-ACDB-4EB2-BF10-BFBBED057D2C}" destId="{9ACB1701-981A-4D01-A00E-6E3476461515}" srcOrd="0" destOrd="0" presId="urn:microsoft.com/office/officeart/2005/8/layout/pList1"/>
    <dgm:cxn modelId="{5EAE66A0-F79C-4811-9E53-6284ADF9204D}" type="presOf" srcId="{8B781670-4664-4C7F-B00E-347B16B4F87F}" destId="{DB852B36-1B6F-4572-AC7C-4EEB626E5144}" srcOrd="0" destOrd="0" presId="urn:microsoft.com/office/officeart/2005/8/layout/pList1"/>
    <dgm:cxn modelId="{40BEF2B2-DBBE-4587-8055-77FADE50D982}" srcId="{D3DEDED3-ACDB-4EB2-BF10-BFBBED057D2C}" destId="{82970157-82DC-4923-98D1-9747EC2357EE}" srcOrd="0" destOrd="0" parTransId="{807D90EA-B895-4954-B363-5B994DC282A4}" sibTransId="{8CAE5014-E766-40F8-A7A9-16AB5C81C105}"/>
    <dgm:cxn modelId="{001A57D9-39AC-4589-86FF-F1283C8805AF}" srcId="{D3DEDED3-ACDB-4EB2-BF10-BFBBED057D2C}" destId="{97D631AA-C52F-41A2-80D0-3F55741FF2ED}" srcOrd="2" destOrd="0" parTransId="{A0D3CFBD-C205-46E0-A8AC-87F1684701FE}" sibTransId="{6CE2B3B2-0668-4BCA-86DD-83FDA167BB4D}"/>
    <dgm:cxn modelId="{A573167C-6E48-4A26-8C1A-F6336F1BE275}" type="presOf" srcId="{6CE2B3B2-0668-4BCA-86DD-83FDA167BB4D}" destId="{BCE878A6-5479-43BE-A8EB-A144235B9844}" srcOrd="0" destOrd="0" presId="urn:microsoft.com/office/officeart/2005/8/layout/pList1"/>
    <dgm:cxn modelId="{EE769D8B-DDEC-40DE-9B03-2E4DA4662E62}" type="presParOf" srcId="{9ACB1701-981A-4D01-A00E-6E3476461515}" destId="{59F42474-FAF5-4DC1-A800-5CD627D25B87}" srcOrd="0" destOrd="0" presId="urn:microsoft.com/office/officeart/2005/8/layout/pList1"/>
    <dgm:cxn modelId="{E7674F80-9B93-4CCD-B100-6B4E212492DD}" type="presParOf" srcId="{59F42474-FAF5-4DC1-A800-5CD627D25B87}" destId="{03AA71BE-4E4B-4C4D-AA16-4BEBFDDF6B53}" srcOrd="0" destOrd="0" presId="urn:microsoft.com/office/officeart/2005/8/layout/pList1"/>
    <dgm:cxn modelId="{9BC15ED2-A92B-4BED-8F2A-CE5275558B8F}" type="presParOf" srcId="{59F42474-FAF5-4DC1-A800-5CD627D25B87}" destId="{429E2CE3-C718-4FDB-A96C-DD0C72A7D686}" srcOrd="1" destOrd="0" presId="urn:microsoft.com/office/officeart/2005/8/layout/pList1"/>
    <dgm:cxn modelId="{01D6B797-93D3-4465-AF1F-A2688BFC2A2A}" type="presParOf" srcId="{9ACB1701-981A-4D01-A00E-6E3476461515}" destId="{DB515717-0CA1-4167-AD1B-38A70936B3DB}" srcOrd="1" destOrd="0" presId="urn:microsoft.com/office/officeart/2005/8/layout/pList1"/>
    <dgm:cxn modelId="{9AB32BD6-0FFC-4EAC-95E8-76FFDE158841}" type="presParOf" srcId="{9ACB1701-981A-4D01-A00E-6E3476461515}" destId="{41094215-1621-4D96-BBFB-93F19D5D1CEC}" srcOrd="2" destOrd="0" presId="urn:microsoft.com/office/officeart/2005/8/layout/pList1"/>
    <dgm:cxn modelId="{305F6040-98E5-49E9-8EF6-FD7AE8058295}" type="presParOf" srcId="{41094215-1621-4D96-BBFB-93F19D5D1CEC}" destId="{F39640BF-CBB1-43F0-9743-A741A7C562E2}" srcOrd="0" destOrd="0" presId="urn:microsoft.com/office/officeart/2005/8/layout/pList1"/>
    <dgm:cxn modelId="{F4945D8C-F1E3-4470-85CC-247A39AD688F}" type="presParOf" srcId="{41094215-1621-4D96-BBFB-93F19D5D1CEC}" destId="{63E7E73E-A719-4B49-9BEF-B5245E488F92}" srcOrd="1" destOrd="0" presId="urn:microsoft.com/office/officeart/2005/8/layout/pList1"/>
    <dgm:cxn modelId="{0C36A1E7-0E34-47C1-9F4C-358CC117D9C9}" type="presParOf" srcId="{9ACB1701-981A-4D01-A00E-6E3476461515}" destId="{2506A905-2E6C-447D-A775-143D925A3DAE}" srcOrd="3" destOrd="0" presId="urn:microsoft.com/office/officeart/2005/8/layout/pList1"/>
    <dgm:cxn modelId="{CB3EE2DE-71AB-496B-AD95-A2BE3ECEA6C4}" type="presParOf" srcId="{9ACB1701-981A-4D01-A00E-6E3476461515}" destId="{666B5B80-09A1-410A-8074-B1501F80B7E1}" srcOrd="4" destOrd="0" presId="urn:microsoft.com/office/officeart/2005/8/layout/pList1"/>
    <dgm:cxn modelId="{44DED498-D7BD-43BE-A410-3E3EAA520E3E}" type="presParOf" srcId="{666B5B80-09A1-410A-8074-B1501F80B7E1}" destId="{54BAD802-2D3E-4B2D-8CBA-707058A2461C}" srcOrd="0" destOrd="0" presId="urn:microsoft.com/office/officeart/2005/8/layout/pList1"/>
    <dgm:cxn modelId="{452A144C-7984-4DBB-8F5C-45E095068C6B}" type="presParOf" srcId="{666B5B80-09A1-410A-8074-B1501F80B7E1}" destId="{1342E1F1-DA29-49CC-96E2-3402C6FD3C23}" srcOrd="1" destOrd="0" presId="urn:microsoft.com/office/officeart/2005/8/layout/pList1"/>
    <dgm:cxn modelId="{B7B6661B-2D10-4B2E-9D75-3A93F69FB828}" type="presParOf" srcId="{9ACB1701-981A-4D01-A00E-6E3476461515}" destId="{BCE878A6-5479-43BE-A8EB-A144235B9844}" srcOrd="5" destOrd="0" presId="urn:microsoft.com/office/officeart/2005/8/layout/pList1"/>
    <dgm:cxn modelId="{60B8BBDC-0BFD-4607-B3B3-50E5525F3B67}" type="presParOf" srcId="{9ACB1701-981A-4D01-A00E-6E3476461515}" destId="{BED656D4-6640-43B9-B6CE-1B887B1703E5}" srcOrd="6" destOrd="0" presId="urn:microsoft.com/office/officeart/2005/8/layout/pList1"/>
    <dgm:cxn modelId="{22375660-DABB-4D11-B227-53A85A383A23}" type="presParOf" srcId="{BED656D4-6640-43B9-B6CE-1B887B1703E5}" destId="{9D2EE264-E19C-4F6B-AE14-4384024F7036}" srcOrd="0" destOrd="0" presId="urn:microsoft.com/office/officeart/2005/8/layout/pList1"/>
    <dgm:cxn modelId="{729318BB-5C2D-4D80-9F27-2D86719D5CFB}" type="presParOf" srcId="{BED656D4-6640-43B9-B6CE-1B887B1703E5}" destId="{DB852B36-1B6F-4572-AC7C-4EEB626E5144}" srcOrd="1" destOrd="0" presId="urn:microsoft.com/office/officeart/2005/8/layout/pList1"/>
  </dgm:cxnLst>
  <dgm:bg/>
  <dgm:whole/>
</dgm:dataModel>
</file>

<file path=word/diagrams/layout1.xml><?xml version="1.0" encoding="utf-8"?>
<dgm:layoutDef xmlns:dgm="http://schemas.openxmlformats.org/drawingml/2006/diagram" xmlns:a="http://schemas.openxmlformats.org/drawingml/2006/main" uniqueId="urn:microsoft.com/office/officeart/2005/8/layout/pList1">
  <dgm:title val=""/>
  <dgm:desc val=""/>
  <dgm:catLst>
    <dgm:cat type="list" pri="20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BC57F-CF4D-4270-8BBE-F0596B2F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1985</Words>
  <Characters>11517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cador.anca</dc:creator>
  <cp:lastModifiedBy>cador.anca</cp:lastModifiedBy>
  <cp:revision>4</cp:revision>
  <dcterms:created xsi:type="dcterms:W3CDTF">2021-12-07T11:43:00Z</dcterms:created>
  <dcterms:modified xsi:type="dcterms:W3CDTF">2021-12-07T15:18:00Z</dcterms:modified>
</cp:coreProperties>
</file>