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ED" w:rsidRPr="00C964D2" w:rsidRDefault="00A179E3" w:rsidP="00A179E3">
      <w:pPr>
        <w:pStyle w:val="NormalWeb"/>
        <w:spacing w:before="0" w:beforeAutospacing="0" w:after="0" w:afterAutospacing="0" w:line="480" w:lineRule="auto"/>
        <w:ind w:left="-142" w:firstLine="426"/>
        <w:rPr>
          <w:rFonts w:ascii="Trebuchet MS" w:hAnsi="Trebuchet MS" w:cs="Arial"/>
          <w:b/>
          <w:bCs/>
          <w:i/>
          <w:color w:val="000000"/>
        </w:rPr>
      </w:pPr>
      <w:r w:rsidRPr="00C964D2">
        <w:rPr>
          <w:rFonts w:ascii="Trebuchet MS" w:hAnsi="Trebuchet MS" w:cs="Arial"/>
          <w:b/>
          <w:bCs/>
          <w:i/>
          <w:color w:val="000000"/>
        </w:rPr>
        <w:t xml:space="preserve">Organizarea și funcționarea serviciilor de alimentare cu apă și de canalizare </w:t>
      </w:r>
    </w:p>
    <w:p w:rsidR="00A179E3" w:rsidRPr="00C964D2" w:rsidRDefault="00AC0E17" w:rsidP="00AC0E17">
      <w:pPr>
        <w:spacing w:after="0" w:line="240" w:lineRule="auto"/>
        <w:jc w:val="both"/>
        <w:rPr>
          <w:rFonts w:ascii="Trebuchet MS" w:hAnsi="Trebuchet MS" w:cs="Arial"/>
          <w:b/>
          <w:i/>
          <w:color w:val="000000"/>
          <w:sz w:val="24"/>
          <w:szCs w:val="24"/>
        </w:rPr>
      </w:pPr>
      <w:r w:rsidRPr="00C964D2">
        <w:rPr>
          <w:rFonts w:ascii="Trebuchet MS" w:hAnsi="Trebuchet MS" w:cs="Arial"/>
          <w:color w:val="000000"/>
          <w:sz w:val="24"/>
          <w:szCs w:val="24"/>
          <w:shd w:val="clear" w:color="auto" w:fill="FFFFFF"/>
        </w:rPr>
        <w:t xml:space="preserve">      </w:t>
      </w:r>
      <w:r w:rsidR="005650ED" w:rsidRPr="00C964D2">
        <w:rPr>
          <w:rFonts w:ascii="Trebuchet MS" w:hAnsi="Trebuchet MS" w:cs="Arial"/>
          <w:color w:val="000000"/>
          <w:sz w:val="24"/>
          <w:szCs w:val="24"/>
          <w:shd w:val="clear" w:color="auto" w:fill="FFFFFF"/>
        </w:rPr>
        <w:t xml:space="preserve">Cadrul juridic unitar privind înfiinţarea, organizarea, gestionarea, finanţarea, exploatarea, monitorizarea şi controlul furnizării/prestării reglementate a serviciului public de alimentare cu apă şi de canalizare al localităţilor este stabilit în </w:t>
      </w:r>
      <w:r w:rsidR="005650ED" w:rsidRPr="00C964D2">
        <w:rPr>
          <w:rFonts w:ascii="Trebuchet MS" w:hAnsi="Trebuchet MS" w:cs="Arial"/>
          <w:b/>
          <w:i/>
          <w:color w:val="000000"/>
          <w:sz w:val="24"/>
          <w:szCs w:val="24"/>
          <w:shd w:val="clear" w:color="auto" w:fill="FFFFFF"/>
        </w:rPr>
        <w:t>Legea serviciilor de alimentare cu apă și de canalizare nr. 241/2006, republicată</w:t>
      </w:r>
      <w:r w:rsidRPr="00C964D2">
        <w:rPr>
          <w:rFonts w:ascii="Trebuchet MS" w:hAnsi="Trebuchet MS" w:cs="Arial"/>
          <w:b/>
          <w:i/>
          <w:color w:val="000000"/>
          <w:sz w:val="24"/>
          <w:szCs w:val="24"/>
          <w:shd w:val="clear" w:color="auto" w:fill="FFFFFF"/>
        </w:rPr>
        <w:t>, cu modificările și completările ulterioare.</w:t>
      </w:r>
      <w:r w:rsidR="00C607D4" w:rsidRPr="00C964D2">
        <w:rPr>
          <w:rFonts w:ascii="Trebuchet MS" w:hAnsi="Trebuchet MS" w:cs="Arial"/>
          <w:b/>
          <w:i/>
          <w:color w:val="000000"/>
          <w:sz w:val="24"/>
          <w:szCs w:val="24"/>
        </w:rPr>
        <w:t xml:space="preserve"> </w:t>
      </w:r>
    </w:p>
    <w:p w:rsidR="00522D6D" w:rsidRPr="00C964D2" w:rsidRDefault="00C607D4" w:rsidP="00522D6D">
      <w:pPr>
        <w:spacing w:after="0" w:line="240" w:lineRule="auto"/>
        <w:ind w:firstLine="708"/>
        <w:jc w:val="both"/>
        <w:rPr>
          <w:rFonts w:ascii="Trebuchet MS" w:hAnsi="Trebuchet MS" w:cs="Arial"/>
          <w:b/>
          <w:i/>
          <w:color w:val="000000"/>
          <w:sz w:val="24"/>
          <w:szCs w:val="24"/>
        </w:rPr>
      </w:pPr>
      <w:r w:rsidRPr="00C964D2">
        <w:rPr>
          <w:rFonts w:ascii="Trebuchet MS" w:hAnsi="Trebuchet MS" w:cs="Arial"/>
          <w:color w:val="000000"/>
          <w:sz w:val="24"/>
          <w:szCs w:val="24"/>
        </w:rPr>
        <w:t xml:space="preserve">Dispoziţiile </w:t>
      </w:r>
      <w:r w:rsidR="00522D6D" w:rsidRPr="00C964D2">
        <w:rPr>
          <w:rFonts w:ascii="Trebuchet MS" w:hAnsi="Trebuchet MS" w:cs="Arial"/>
          <w:color w:val="000000"/>
          <w:sz w:val="24"/>
          <w:szCs w:val="24"/>
        </w:rPr>
        <w:t xml:space="preserve">acestei </w:t>
      </w:r>
      <w:r w:rsidRPr="00C964D2">
        <w:rPr>
          <w:rFonts w:ascii="Trebuchet MS" w:hAnsi="Trebuchet MS" w:cs="Arial"/>
          <w:color w:val="000000"/>
          <w:sz w:val="24"/>
          <w:szCs w:val="24"/>
        </w:rPr>
        <w:t xml:space="preserve">legi se aplică serviciului public de alimentare cu apă şi de </w:t>
      </w:r>
      <w:r w:rsidRPr="00C964D2">
        <w:rPr>
          <w:rFonts w:ascii="Trebuchet MS" w:hAnsi="Trebuchet MS" w:cs="Arial"/>
          <w:b/>
          <w:i/>
          <w:color w:val="000000"/>
          <w:sz w:val="24"/>
          <w:szCs w:val="24"/>
        </w:rPr>
        <w:t>canalizare organizat la nivelul comunelor, oraşelor, municipiilor, judeţelor sau, după caz, al asociaţiilor de dezvoltare intercomunitară cu obiect de activitate serviciul de alimentare cu apă şi de canalizare.</w:t>
      </w:r>
    </w:p>
    <w:p w:rsidR="00AC0E17" w:rsidRPr="00C964D2" w:rsidRDefault="00AC0E17" w:rsidP="00AC0E17">
      <w:pPr>
        <w:spacing w:after="0" w:line="240" w:lineRule="auto"/>
        <w:jc w:val="both"/>
        <w:rPr>
          <w:rFonts w:ascii="Trebuchet MS" w:hAnsi="Trebuchet MS" w:cs="Arial"/>
          <w:b/>
          <w:i/>
          <w:color w:val="000000"/>
          <w:sz w:val="24"/>
          <w:szCs w:val="24"/>
        </w:rPr>
      </w:pPr>
      <w:r w:rsidRPr="00C964D2">
        <w:rPr>
          <w:rFonts w:ascii="Trebuchet MS" w:hAnsi="Trebuchet MS" w:cs="Arial"/>
          <w:b/>
          <w:i/>
          <w:color w:val="000000"/>
          <w:sz w:val="24"/>
          <w:szCs w:val="24"/>
        </w:rPr>
        <w:t xml:space="preserve"> </w:t>
      </w:r>
    </w:p>
    <w:p w:rsidR="00AC0E17" w:rsidRPr="00C964D2" w:rsidRDefault="00AC0E17" w:rsidP="00AC0E17">
      <w:pPr>
        <w:pStyle w:val="ListParagraph"/>
        <w:shd w:val="clear" w:color="auto" w:fill="FFFFFF"/>
        <w:spacing w:after="0" w:line="240" w:lineRule="auto"/>
        <w:ind w:left="865"/>
        <w:jc w:val="both"/>
        <w:rPr>
          <w:rFonts w:ascii="Trebuchet MS" w:hAnsi="Trebuchet MS" w:cs="Arial"/>
          <w:color w:val="000000"/>
          <w:sz w:val="24"/>
          <w:szCs w:val="24"/>
        </w:rPr>
      </w:pPr>
    </w:p>
    <w:p w:rsidR="00E656D6" w:rsidRPr="00C964D2" w:rsidRDefault="00E656D6" w:rsidP="00E656D6">
      <w:pPr>
        <w:spacing w:after="0" w:line="240" w:lineRule="auto"/>
        <w:jc w:val="both"/>
        <w:rPr>
          <w:rFonts w:ascii="Trebuchet MS" w:hAnsi="Trebuchet MS" w:cs="Arial"/>
          <w:b/>
          <w:color w:val="000000"/>
          <w:sz w:val="24"/>
          <w:szCs w:val="24"/>
          <w:u w:val="single"/>
        </w:rPr>
      </w:pPr>
      <w:r w:rsidRPr="00C964D2">
        <w:rPr>
          <w:rFonts w:ascii="Trebuchet MS" w:hAnsi="Trebuchet MS" w:cs="Arial"/>
          <w:b/>
          <w:color w:val="000000"/>
          <w:sz w:val="24"/>
          <w:szCs w:val="24"/>
          <w:u w:val="single"/>
        </w:rPr>
        <w:t xml:space="preserve">Atribuțiile autorităților administrației publice locale </w:t>
      </w:r>
    </w:p>
    <w:p w:rsidR="00E656D6" w:rsidRPr="00C964D2" w:rsidRDefault="00E656D6" w:rsidP="00E656D6">
      <w:pPr>
        <w:spacing w:after="0" w:line="240" w:lineRule="auto"/>
        <w:jc w:val="both"/>
        <w:rPr>
          <w:rFonts w:ascii="Trebuchet MS" w:hAnsi="Trebuchet MS" w:cs="Arial"/>
          <w:color w:val="000000"/>
          <w:sz w:val="24"/>
          <w:szCs w:val="24"/>
          <w:u w:val="single"/>
        </w:rPr>
      </w:pPr>
    </w:p>
    <w:p w:rsidR="00576E3A" w:rsidRPr="00C964D2" w:rsidRDefault="00576E3A" w:rsidP="00E656D6">
      <w:pPr>
        <w:spacing w:after="0" w:line="240" w:lineRule="auto"/>
        <w:jc w:val="both"/>
        <w:rPr>
          <w:rFonts w:ascii="Trebuchet MS" w:hAnsi="Trebuchet MS" w:cs="Arial"/>
          <w:color w:val="000000"/>
          <w:sz w:val="24"/>
          <w:szCs w:val="24"/>
        </w:rPr>
      </w:pPr>
      <w:r w:rsidRPr="00C964D2">
        <w:rPr>
          <w:rFonts w:ascii="Trebuchet MS" w:hAnsi="Trebuchet MS" w:cs="Arial"/>
          <w:color w:val="000000"/>
          <w:sz w:val="24"/>
          <w:szCs w:val="24"/>
        </w:rPr>
        <w:t>Autorităţile deliberative ale unităţilor administrativ-teritoriale au competenţă exclusivă, ce poate fi exercitată şi prin intermediul asociaţiilor de dezvoltare intercomunitară cu obiect de activitate serviciul de alimentare cu apă şi de canalizare, în tot ceea ce priveşte:</w:t>
      </w:r>
    </w:p>
    <w:p w:rsidR="00B76E38" w:rsidRPr="00C964D2" w:rsidRDefault="00576E3A" w:rsidP="00B76E38">
      <w:pPr>
        <w:spacing w:after="0" w:line="240" w:lineRule="auto"/>
        <w:jc w:val="both"/>
        <w:rPr>
          <w:rFonts w:ascii="Trebuchet MS" w:hAnsi="Trebuchet MS" w:cs="Arial"/>
          <w:color w:val="000000"/>
          <w:sz w:val="24"/>
          <w:szCs w:val="24"/>
        </w:rPr>
      </w:pPr>
      <w:r w:rsidRPr="00C964D2">
        <w:rPr>
          <w:rFonts w:ascii="Trebuchet MS" w:hAnsi="Arial" w:cs="Arial"/>
          <w:color w:val="000000"/>
          <w:sz w:val="24"/>
          <w:szCs w:val="24"/>
        </w:rPr>
        <w:t> </w:t>
      </w:r>
      <w:r w:rsidRPr="00C964D2">
        <w:rPr>
          <w:rFonts w:ascii="Trebuchet MS" w:hAnsi="Arial" w:cs="Arial"/>
          <w:color w:val="000000"/>
          <w:sz w:val="24"/>
          <w:szCs w:val="24"/>
        </w:rPr>
        <w:t> </w:t>
      </w:r>
      <w:r w:rsidRPr="00C964D2">
        <w:rPr>
          <w:rFonts w:ascii="Trebuchet MS" w:hAnsi="Trebuchet MS" w:cs="Arial"/>
          <w:color w:val="000000"/>
          <w:sz w:val="24"/>
          <w:szCs w:val="24"/>
        </w:rPr>
        <w:t>a) aprobarea strategiilor locale de înfiinţare, organizare, gestiune şi funcţionare a serviciului de alimentare cu apă şi de canalizare;</w:t>
      </w:r>
    </w:p>
    <w:p w:rsidR="00B76E38" w:rsidRPr="00C964D2" w:rsidRDefault="00576E3A" w:rsidP="00B76E38">
      <w:pPr>
        <w:spacing w:after="0" w:line="240" w:lineRule="auto"/>
        <w:jc w:val="both"/>
        <w:rPr>
          <w:rFonts w:ascii="Trebuchet MS" w:hAnsi="Trebuchet MS" w:cs="Arial"/>
          <w:color w:val="000000"/>
          <w:sz w:val="24"/>
          <w:szCs w:val="24"/>
        </w:rPr>
      </w:pPr>
      <w:r w:rsidRPr="00C964D2">
        <w:rPr>
          <w:rFonts w:ascii="Trebuchet MS" w:hAnsi="Arial" w:cs="Arial"/>
          <w:color w:val="000000"/>
          <w:sz w:val="24"/>
          <w:szCs w:val="24"/>
        </w:rPr>
        <w:t> </w:t>
      </w:r>
      <w:r w:rsidRPr="00C964D2">
        <w:rPr>
          <w:rFonts w:ascii="Trebuchet MS" w:hAnsi="Arial" w:cs="Arial"/>
          <w:color w:val="000000"/>
          <w:sz w:val="24"/>
          <w:szCs w:val="24"/>
        </w:rPr>
        <w:t> </w:t>
      </w:r>
      <w:r w:rsidRPr="00C964D2">
        <w:rPr>
          <w:rFonts w:ascii="Trebuchet MS" w:hAnsi="Trebuchet MS" w:cs="Arial"/>
          <w:color w:val="000000"/>
          <w:sz w:val="24"/>
          <w:szCs w:val="24"/>
        </w:rPr>
        <w:t>b) aprobarea programelor de investiţii privind înfiinţarea, dezvoltarea, modernizarea şi reabilitarea infrastructurii tehnico-edilitare aferente serviciului;</w:t>
      </w:r>
    </w:p>
    <w:p w:rsidR="00B76E38" w:rsidRPr="00C964D2" w:rsidRDefault="00576E3A" w:rsidP="00B76E38">
      <w:pPr>
        <w:spacing w:after="0" w:line="240" w:lineRule="auto"/>
        <w:jc w:val="both"/>
        <w:rPr>
          <w:rFonts w:ascii="Trebuchet MS" w:hAnsi="Trebuchet MS" w:cs="Arial"/>
          <w:color w:val="000000"/>
          <w:sz w:val="24"/>
          <w:szCs w:val="24"/>
        </w:rPr>
      </w:pPr>
      <w:r w:rsidRPr="00C964D2">
        <w:rPr>
          <w:rFonts w:ascii="Trebuchet MS" w:hAnsi="Arial" w:cs="Arial"/>
          <w:color w:val="000000"/>
          <w:sz w:val="24"/>
          <w:szCs w:val="24"/>
        </w:rPr>
        <w:t> </w:t>
      </w:r>
      <w:r w:rsidRPr="00C964D2">
        <w:rPr>
          <w:rFonts w:ascii="Trebuchet MS" w:hAnsi="Arial" w:cs="Arial"/>
          <w:color w:val="000000"/>
          <w:sz w:val="24"/>
          <w:szCs w:val="24"/>
        </w:rPr>
        <w:t> </w:t>
      </w:r>
      <w:r w:rsidRPr="00C964D2">
        <w:rPr>
          <w:rFonts w:ascii="Trebuchet MS" w:hAnsi="Trebuchet MS" w:cs="Arial"/>
          <w:color w:val="000000"/>
          <w:sz w:val="24"/>
          <w:szCs w:val="24"/>
        </w:rPr>
        <w:t>c) aprobarea regulamentelor şi a caietelor de sarcini ale serviciului;</w:t>
      </w:r>
      <w:r w:rsidRPr="00C964D2">
        <w:rPr>
          <w:rFonts w:ascii="Trebuchet MS" w:hAnsi="Trebuchet MS" w:cs="Arial"/>
          <w:color w:val="000000"/>
          <w:sz w:val="24"/>
          <w:szCs w:val="24"/>
        </w:rPr>
        <w:br/>
      </w:r>
      <w:r w:rsidRPr="00C964D2">
        <w:rPr>
          <w:rFonts w:ascii="Trebuchet MS" w:hAnsi="Arial" w:cs="Arial"/>
          <w:color w:val="000000"/>
          <w:sz w:val="24"/>
          <w:szCs w:val="24"/>
        </w:rPr>
        <w:t> </w:t>
      </w:r>
      <w:r w:rsidRPr="00C964D2">
        <w:rPr>
          <w:rFonts w:ascii="Trebuchet MS" w:hAnsi="Arial" w:cs="Arial"/>
          <w:color w:val="000000"/>
          <w:sz w:val="24"/>
          <w:szCs w:val="24"/>
        </w:rPr>
        <w:t> </w:t>
      </w:r>
      <w:r w:rsidRPr="00C964D2">
        <w:rPr>
          <w:rFonts w:ascii="Trebuchet MS" w:hAnsi="Trebuchet MS" w:cs="Arial"/>
          <w:color w:val="000000"/>
          <w:sz w:val="24"/>
          <w:szCs w:val="24"/>
        </w:rPr>
        <w:t>d) adoptarea modalităţii de gestiune şi aprobarea documentaţiilor de organizare şi derulare a procedurilor de delegare a gestiunii;</w:t>
      </w:r>
    </w:p>
    <w:p w:rsidR="00576E3A" w:rsidRPr="00C964D2" w:rsidRDefault="00576E3A" w:rsidP="00B76E38">
      <w:pPr>
        <w:spacing w:after="0" w:line="240" w:lineRule="auto"/>
        <w:jc w:val="both"/>
        <w:rPr>
          <w:rFonts w:ascii="Trebuchet MS" w:hAnsi="Trebuchet MS" w:cs="Arial"/>
          <w:color w:val="000000"/>
          <w:sz w:val="24"/>
          <w:szCs w:val="24"/>
        </w:rPr>
      </w:pPr>
      <w:r w:rsidRPr="00C964D2">
        <w:rPr>
          <w:rFonts w:ascii="Trebuchet MS" w:hAnsi="Arial" w:cs="Arial"/>
          <w:color w:val="000000"/>
          <w:sz w:val="24"/>
          <w:szCs w:val="24"/>
        </w:rPr>
        <w:t> </w:t>
      </w:r>
      <w:r w:rsidRPr="00C964D2">
        <w:rPr>
          <w:rFonts w:ascii="Trebuchet MS" w:hAnsi="Arial" w:cs="Arial"/>
          <w:color w:val="000000"/>
          <w:sz w:val="24"/>
          <w:szCs w:val="24"/>
        </w:rPr>
        <w:t> </w:t>
      </w:r>
      <w:r w:rsidRPr="00C964D2">
        <w:rPr>
          <w:rFonts w:ascii="Trebuchet MS" w:hAnsi="Trebuchet MS" w:cs="Arial"/>
          <w:color w:val="000000"/>
          <w:sz w:val="24"/>
          <w:szCs w:val="24"/>
        </w:rPr>
        <w:t>e) aprobarea indicatorilor de performanţă ai serviciului.</w:t>
      </w:r>
    </w:p>
    <w:p w:rsidR="0004224A" w:rsidRPr="00C964D2" w:rsidRDefault="0004224A" w:rsidP="00576E3A">
      <w:pPr>
        <w:spacing w:after="0" w:line="240" w:lineRule="auto"/>
        <w:ind w:firstLine="708"/>
        <w:jc w:val="both"/>
        <w:rPr>
          <w:rFonts w:ascii="Trebuchet MS" w:hAnsi="Trebuchet MS" w:cs="Arial"/>
          <w:color w:val="000000"/>
          <w:sz w:val="24"/>
          <w:szCs w:val="24"/>
        </w:rPr>
      </w:pPr>
    </w:p>
    <w:p w:rsidR="00E2478C" w:rsidRPr="00C964D2" w:rsidRDefault="001212F5" w:rsidP="00576E3A">
      <w:pPr>
        <w:spacing w:after="0" w:line="240" w:lineRule="auto"/>
        <w:ind w:firstLine="708"/>
        <w:jc w:val="both"/>
        <w:rPr>
          <w:rFonts w:ascii="Trebuchet MS" w:hAnsi="Trebuchet MS" w:cs="Arial"/>
          <w:sz w:val="24"/>
          <w:szCs w:val="24"/>
        </w:rPr>
      </w:pPr>
      <w:r w:rsidRPr="001212F5">
        <w:rPr>
          <w:rFonts w:ascii="Trebuchet MS" w:hAnsi="Trebuchet MS" w:cs="Arial"/>
          <w:noProof/>
          <w:color w:val="000000"/>
          <w:sz w:val="24"/>
          <w:szCs w:val="24"/>
          <w:lang w:eastAsia="ro-RO"/>
        </w:rPr>
        <w:pict>
          <v:rect id="_x0000_s1028" style="position:absolute;left:0;text-align:left;margin-left:221.9pt;margin-top:7.6pt;width:219.35pt;height:41.15pt;z-index:251659264" fillcolor="#f79646 [3209]" strokecolor="#f2f2f2 [3041]" strokeweight="3pt">
            <v:shadow on="t" type="perspective" color="#974706 [1609]" opacity=".5" offset="1pt" offset2="-1pt"/>
            <v:textbox style="mso-next-textbox:#_x0000_s1028">
              <w:txbxContent>
                <w:p w:rsidR="0010001D" w:rsidRPr="00B76E38" w:rsidRDefault="0010001D">
                  <w:pPr>
                    <w:rPr>
                      <w:rFonts w:ascii="Times New Roman" w:hAnsi="Times New Roman" w:cs="Times New Roman"/>
                      <w:b/>
                      <w:sz w:val="24"/>
                      <w:szCs w:val="24"/>
                      <w:lang w:val="en-US"/>
                    </w:rPr>
                  </w:pPr>
                  <w:proofErr w:type="spellStart"/>
                  <w:r w:rsidRPr="00B76E38">
                    <w:rPr>
                      <w:rFonts w:ascii="Times New Roman" w:hAnsi="Times New Roman" w:cs="Times New Roman"/>
                      <w:b/>
                      <w:sz w:val="24"/>
                      <w:szCs w:val="24"/>
                      <w:lang w:val="en-US"/>
                    </w:rPr>
                    <w:t>Aprobarea</w:t>
                  </w:r>
                  <w:proofErr w:type="spellEnd"/>
                  <w:r w:rsidRPr="00B76E38">
                    <w:rPr>
                      <w:rFonts w:ascii="Times New Roman" w:hAnsi="Times New Roman" w:cs="Times New Roman"/>
                      <w:b/>
                      <w:sz w:val="24"/>
                      <w:szCs w:val="24"/>
                      <w:lang w:val="en-US"/>
                    </w:rPr>
                    <w:t xml:space="preserve"> </w:t>
                  </w:r>
                  <w:proofErr w:type="spellStart"/>
                  <w:r w:rsidRPr="00B76E38">
                    <w:rPr>
                      <w:rFonts w:ascii="Times New Roman" w:hAnsi="Times New Roman" w:cs="Times New Roman"/>
                      <w:b/>
                      <w:sz w:val="24"/>
                      <w:szCs w:val="24"/>
                      <w:lang w:val="en-US"/>
                    </w:rPr>
                    <w:t>stra</w:t>
                  </w:r>
                  <w:r w:rsidR="00D23C41">
                    <w:rPr>
                      <w:rFonts w:ascii="Times New Roman" w:hAnsi="Times New Roman" w:cs="Times New Roman"/>
                      <w:b/>
                      <w:sz w:val="24"/>
                      <w:szCs w:val="24"/>
                      <w:lang w:val="en-US"/>
                    </w:rPr>
                    <w:t>t</w:t>
                  </w:r>
                  <w:r w:rsidRPr="00B76E38">
                    <w:rPr>
                      <w:rFonts w:ascii="Times New Roman" w:hAnsi="Times New Roman" w:cs="Times New Roman"/>
                      <w:b/>
                      <w:sz w:val="24"/>
                      <w:szCs w:val="24"/>
                      <w:lang w:val="en-US"/>
                    </w:rPr>
                    <w:t>egiilor</w:t>
                  </w:r>
                  <w:proofErr w:type="spellEnd"/>
                  <w:r w:rsidRPr="00B76E38">
                    <w:rPr>
                      <w:rFonts w:ascii="Times New Roman" w:hAnsi="Times New Roman" w:cs="Times New Roman"/>
                      <w:b/>
                      <w:sz w:val="24"/>
                      <w:szCs w:val="24"/>
                      <w:lang w:val="en-US"/>
                    </w:rPr>
                    <w:t xml:space="preserve"> locale ale SAC </w:t>
                  </w:r>
                </w:p>
              </w:txbxContent>
            </v:textbox>
          </v:rect>
        </w:pict>
      </w:r>
      <w:r w:rsidRPr="001212F5">
        <w:rPr>
          <w:rFonts w:ascii="Trebuchet MS" w:hAnsi="Trebuchet MS" w:cs="Arial"/>
          <w:noProof/>
          <w:color w:val="000000"/>
          <w:sz w:val="24"/>
          <w:szCs w:val="24"/>
          <w:lang w:eastAsia="ro-RO"/>
        </w:rPr>
        <w:pict>
          <v:rect id="_x0000_s1032" style="position:absolute;left:0;text-align:left;margin-left:227.45pt;margin-top:193.9pt;width:209.95pt;height:36.95pt;z-index:251663360" fillcolor="#f79646 [3209]" strokecolor="#f2f2f2 [3041]" strokeweight="3pt">
            <v:shadow on="t" type="perspective" color="#974706 [1609]" opacity=".5" offset="1pt" offset2="-1pt"/>
            <v:textbox>
              <w:txbxContent>
                <w:p w:rsidR="0010001D" w:rsidRPr="00B76E38" w:rsidRDefault="0010001D">
                  <w:pPr>
                    <w:rPr>
                      <w:rFonts w:ascii="Times New Roman" w:hAnsi="Times New Roman" w:cs="Times New Roman"/>
                      <w:b/>
                      <w:sz w:val="24"/>
                      <w:szCs w:val="24"/>
                      <w:lang w:val="en-US"/>
                    </w:rPr>
                  </w:pPr>
                  <w:proofErr w:type="spellStart"/>
                  <w:r w:rsidRPr="00B76E38">
                    <w:rPr>
                      <w:rFonts w:ascii="Times New Roman" w:hAnsi="Times New Roman" w:cs="Times New Roman"/>
                      <w:b/>
                      <w:sz w:val="24"/>
                      <w:szCs w:val="24"/>
                      <w:lang w:val="en-US"/>
                    </w:rPr>
                    <w:t>Aprobarea</w:t>
                  </w:r>
                  <w:proofErr w:type="spellEnd"/>
                  <w:r w:rsidRPr="00B76E38">
                    <w:rPr>
                      <w:rFonts w:ascii="Times New Roman" w:hAnsi="Times New Roman" w:cs="Times New Roman"/>
                      <w:b/>
                      <w:sz w:val="24"/>
                      <w:szCs w:val="24"/>
                      <w:lang w:val="en-US"/>
                    </w:rPr>
                    <w:t xml:space="preserve"> </w:t>
                  </w:r>
                  <w:proofErr w:type="spellStart"/>
                  <w:r w:rsidRPr="00B76E38">
                    <w:rPr>
                      <w:rFonts w:ascii="Times New Roman" w:hAnsi="Times New Roman" w:cs="Times New Roman"/>
                      <w:b/>
                      <w:sz w:val="24"/>
                      <w:szCs w:val="24"/>
                      <w:lang w:val="en-US"/>
                    </w:rPr>
                    <w:t>indicatorilor</w:t>
                  </w:r>
                  <w:proofErr w:type="spellEnd"/>
                  <w:r w:rsidRPr="00B76E38">
                    <w:rPr>
                      <w:rFonts w:ascii="Times New Roman" w:hAnsi="Times New Roman" w:cs="Times New Roman"/>
                      <w:b/>
                      <w:sz w:val="24"/>
                      <w:szCs w:val="24"/>
                      <w:lang w:val="en-US"/>
                    </w:rPr>
                    <w:t xml:space="preserve"> de </w:t>
                  </w:r>
                  <w:proofErr w:type="spellStart"/>
                  <w:r w:rsidRPr="00B76E38">
                    <w:rPr>
                      <w:rFonts w:ascii="Times New Roman" w:hAnsi="Times New Roman" w:cs="Times New Roman"/>
                      <w:b/>
                      <w:sz w:val="24"/>
                      <w:szCs w:val="24"/>
                      <w:lang w:val="en-US"/>
                    </w:rPr>
                    <w:t>performanta</w:t>
                  </w:r>
                  <w:proofErr w:type="spellEnd"/>
                  <w:r w:rsidRPr="00B76E38">
                    <w:rPr>
                      <w:rFonts w:ascii="Times New Roman" w:hAnsi="Times New Roman" w:cs="Times New Roman"/>
                      <w:b/>
                      <w:sz w:val="24"/>
                      <w:szCs w:val="24"/>
                      <w:lang w:val="en-US"/>
                    </w:rPr>
                    <w:t xml:space="preserve"> SAC </w:t>
                  </w:r>
                </w:p>
              </w:txbxContent>
            </v:textbox>
          </v:rect>
        </w:pict>
      </w:r>
      <w:r w:rsidRPr="001212F5">
        <w:rPr>
          <w:rFonts w:ascii="Trebuchet MS" w:hAnsi="Trebuchet MS" w:cs="Arial"/>
          <w:noProof/>
          <w:color w:val="000000"/>
          <w:sz w:val="24"/>
          <w:szCs w:val="24"/>
          <w:lang w:eastAsia="ro-RO"/>
        </w:rPr>
        <w:pict>
          <v:shapetype id="_x0000_t32" coordsize="21600,21600" o:spt="32" o:oned="t" path="m,l21600,21600e" filled="f">
            <v:path arrowok="t" fillok="f" o:connecttype="none"/>
            <o:lock v:ext="edit" shapetype="t"/>
          </v:shapetype>
          <v:shape id="_x0000_s1037" type="#_x0000_t32" style="position:absolute;left:0;text-align:left;margin-left:137.3pt;margin-top:139.5pt;width:84.65pt;height:79.25pt;z-index:251668480" o:connectortype="straight">
            <v:stroke endarrow="block"/>
          </v:shape>
        </w:pict>
      </w:r>
      <w:r w:rsidRPr="001212F5">
        <w:rPr>
          <w:rFonts w:ascii="Trebuchet MS" w:hAnsi="Trebuchet MS" w:cs="Arial"/>
          <w:noProof/>
          <w:color w:val="000000"/>
          <w:sz w:val="24"/>
          <w:szCs w:val="24"/>
          <w:lang w:eastAsia="ro-RO"/>
        </w:rPr>
        <w:pict>
          <v:shape id="_x0000_s1036" type="#_x0000_t32" style="position:absolute;left:0;text-align:left;margin-left:150.6pt;margin-top:131.6pt;width:67.15pt;height:36.95pt;z-index:251667456" o:connectortype="straight">
            <v:stroke endarrow="block"/>
          </v:shape>
        </w:pict>
      </w:r>
      <w:r w:rsidRPr="001212F5">
        <w:rPr>
          <w:rFonts w:ascii="Trebuchet MS" w:hAnsi="Trebuchet MS" w:cs="Arial"/>
          <w:noProof/>
          <w:color w:val="000000"/>
          <w:sz w:val="24"/>
          <w:szCs w:val="24"/>
          <w:lang w:eastAsia="ro-RO"/>
        </w:rPr>
        <w:pict>
          <v:shape id="_x0000_s1035" type="#_x0000_t32" style="position:absolute;left:0;text-align:left;margin-left:171.75pt;margin-top:109.85pt;width:50.2pt;height:13.3pt;z-index:251666432" o:connectortype="straight">
            <v:stroke endarrow="block"/>
          </v:shape>
        </w:pict>
      </w:r>
      <w:r w:rsidRPr="001212F5">
        <w:rPr>
          <w:rFonts w:ascii="Trebuchet MS" w:hAnsi="Trebuchet MS" w:cs="Arial"/>
          <w:noProof/>
          <w:color w:val="000000"/>
          <w:sz w:val="24"/>
          <w:szCs w:val="24"/>
          <w:lang w:eastAsia="ro-RO"/>
        </w:rPr>
        <w:pict>
          <v:shape id="_x0000_s1034" type="#_x0000_t32" style="position:absolute;left:0;text-align:left;margin-left:171.75pt;margin-top:73.55pt;width:46pt;height:17.55pt;flip:y;z-index:251665408" o:connectortype="straight">
            <v:stroke endarrow="block"/>
          </v:shape>
        </w:pict>
      </w:r>
      <w:r w:rsidRPr="001212F5">
        <w:rPr>
          <w:rFonts w:ascii="Trebuchet MS" w:hAnsi="Trebuchet MS" w:cs="Arial"/>
          <w:noProof/>
          <w:color w:val="000000"/>
          <w:sz w:val="24"/>
          <w:szCs w:val="24"/>
          <w:lang w:eastAsia="ro-RO"/>
        </w:rPr>
        <w:pict>
          <v:shape id="_x0000_s1033" type="#_x0000_t32" style="position:absolute;left:0;text-align:left;margin-left:168.15pt;margin-top:28.75pt;width:40.55pt;height:36.9pt;flip:y;z-index:251664384" o:connectortype="straight">
            <v:stroke endarrow="block"/>
          </v:shape>
        </w:pict>
      </w:r>
      <w:r w:rsidRPr="001212F5">
        <w:rPr>
          <w:rFonts w:ascii="Trebuchet MS" w:hAnsi="Trebuchet MS" w:cs="Arial"/>
          <w:noProof/>
          <w:color w:val="000000"/>
          <w:sz w:val="24"/>
          <w:szCs w:val="24"/>
          <w:lang w:eastAsia="ro-RO"/>
        </w:rPr>
        <w:pict>
          <v:rect id="_x0000_s1030" style="position:absolute;left:0;text-align:left;margin-left:227.45pt;margin-top:97.75pt;width:209.95pt;height:45.95pt;z-index:251661312" fillcolor="#f79646 [3209]" strokecolor="#f2f2f2 [3041]" strokeweight="3pt">
            <v:shadow on="t" type="perspective" color="#974706 [1609]" opacity=".5" offset="1pt" offset2="-1pt"/>
            <v:textbox>
              <w:txbxContent>
                <w:p w:rsidR="0010001D" w:rsidRPr="00B76E38" w:rsidRDefault="0010001D">
                  <w:pPr>
                    <w:rPr>
                      <w:rFonts w:ascii="Times New Roman" w:hAnsi="Times New Roman" w:cs="Times New Roman"/>
                      <w:b/>
                      <w:sz w:val="24"/>
                      <w:szCs w:val="24"/>
                      <w:lang w:val="en-US"/>
                    </w:rPr>
                  </w:pPr>
                  <w:proofErr w:type="spellStart"/>
                  <w:r w:rsidRPr="00B76E38">
                    <w:rPr>
                      <w:rFonts w:ascii="Times New Roman" w:hAnsi="Times New Roman" w:cs="Times New Roman"/>
                      <w:b/>
                      <w:sz w:val="24"/>
                      <w:szCs w:val="24"/>
                      <w:lang w:val="en-US"/>
                    </w:rPr>
                    <w:t>Aprobarea</w:t>
                  </w:r>
                  <w:proofErr w:type="spellEnd"/>
                  <w:r w:rsidRPr="00B76E38">
                    <w:rPr>
                      <w:rFonts w:ascii="Times New Roman" w:hAnsi="Times New Roman" w:cs="Times New Roman"/>
                      <w:b/>
                      <w:sz w:val="24"/>
                      <w:szCs w:val="24"/>
                      <w:lang w:val="en-US"/>
                    </w:rPr>
                    <w:t xml:space="preserve"> </w:t>
                  </w:r>
                  <w:proofErr w:type="spellStart"/>
                  <w:r w:rsidRPr="00B76E38">
                    <w:rPr>
                      <w:rFonts w:ascii="Times New Roman" w:hAnsi="Times New Roman" w:cs="Times New Roman"/>
                      <w:b/>
                      <w:sz w:val="24"/>
                      <w:szCs w:val="24"/>
                      <w:lang w:val="en-US"/>
                    </w:rPr>
                    <w:t>regulamentelor</w:t>
                  </w:r>
                  <w:proofErr w:type="spellEnd"/>
                  <w:r w:rsidRPr="00B76E38">
                    <w:rPr>
                      <w:rFonts w:ascii="Times New Roman" w:hAnsi="Times New Roman" w:cs="Times New Roman"/>
                      <w:b/>
                      <w:sz w:val="24"/>
                      <w:szCs w:val="24"/>
                      <w:lang w:val="en-US"/>
                    </w:rPr>
                    <w:t xml:space="preserve"> </w:t>
                  </w:r>
                  <w:proofErr w:type="spellStart"/>
                  <w:r w:rsidRPr="00B76E38">
                    <w:rPr>
                      <w:rFonts w:ascii="Times New Roman" w:hAnsi="Times New Roman" w:cs="Times New Roman"/>
                      <w:b/>
                      <w:sz w:val="24"/>
                      <w:szCs w:val="24"/>
                      <w:lang w:val="en-US"/>
                    </w:rPr>
                    <w:t>si</w:t>
                  </w:r>
                  <w:proofErr w:type="spellEnd"/>
                  <w:r w:rsidRPr="00B76E38">
                    <w:rPr>
                      <w:rFonts w:ascii="Times New Roman" w:hAnsi="Times New Roman" w:cs="Times New Roman"/>
                      <w:b/>
                      <w:sz w:val="24"/>
                      <w:szCs w:val="24"/>
                      <w:lang w:val="en-US"/>
                    </w:rPr>
                    <w:t xml:space="preserve"> a</w:t>
                  </w:r>
                  <w:r w:rsidR="00E656D6">
                    <w:rPr>
                      <w:rFonts w:ascii="Times New Roman" w:hAnsi="Times New Roman" w:cs="Times New Roman"/>
                      <w:b/>
                      <w:sz w:val="24"/>
                      <w:szCs w:val="24"/>
                      <w:lang w:val="en-US"/>
                    </w:rPr>
                    <w:t xml:space="preserve"> </w:t>
                  </w:r>
                  <w:proofErr w:type="spellStart"/>
                  <w:r w:rsidRPr="00B76E38">
                    <w:rPr>
                      <w:rFonts w:ascii="Times New Roman" w:hAnsi="Times New Roman" w:cs="Times New Roman"/>
                      <w:b/>
                      <w:sz w:val="24"/>
                      <w:szCs w:val="24"/>
                      <w:lang w:val="en-US"/>
                    </w:rPr>
                    <w:t>caietelor</w:t>
                  </w:r>
                  <w:proofErr w:type="spellEnd"/>
                  <w:r w:rsidRPr="00B76E38">
                    <w:rPr>
                      <w:rFonts w:ascii="Times New Roman" w:hAnsi="Times New Roman" w:cs="Times New Roman"/>
                      <w:b/>
                      <w:sz w:val="24"/>
                      <w:szCs w:val="24"/>
                      <w:lang w:val="en-US"/>
                    </w:rPr>
                    <w:t xml:space="preserve"> de </w:t>
                  </w:r>
                  <w:proofErr w:type="spellStart"/>
                  <w:r w:rsidRPr="00B76E38">
                    <w:rPr>
                      <w:rFonts w:ascii="Times New Roman" w:hAnsi="Times New Roman" w:cs="Times New Roman"/>
                      <w:b/>
                      <w:sz w:val="24"/>
                      <w:szCs w:val="24"/>
                      <w:lang w:val="en-US"/>
                    </w:rPr>
                    <w:t>sarcini</w:t>
                  </w:r>
                  <w:proofErr w:type="spellEnd"/>
                  <w:r w:rsidRPr="00B76E38">
                    <w:rPr>
                      <w:rFonts w:ascii="Times New Roman" w:hAnsi="Times New Roman" w:cs="Times New Roman"/>
                      <w:b/>
                      <w:sz w:val="24"/>
                      <w:szCs w:val="24"/>
                      <w:lang w:val="en-US"/>
                    </w:rPr>
                    <w:t xml:space="preserve"> a </w:t>
                  </w:r>
                  <w:proofErr w:type="spellStart"/>
                  <w:r w:rsidRPr="00B76E38">
                    <w:rPr>
                      <w:rFonts w:ascii="Times New Roman" w:hAnsi="Times New Roman" w:cs="Times New Roman"/>
                      <w:b/>
                      <w:sz w:val="24"/>
                      <w:szCs w:val="24"/>
                      <w:lang w:val="en-US"/>
                    </w:rPr>
                    <w:t>serviciului</w:t>
                  </w:r>
                  <w:proofErr w:type="spellEnd"/>
                  <w:r w:rsidRPr="00B76E38">
                    <w:rPr>
                      <w:rFonts w:ascii="Times New Roman" w:hAnsi="Times New Roman" w:cs="Times New Roman"/>
                      <w:b/>
                      <w:sz w:val="24"/>
                      <w:szCs w:val="24"/>
                      <w:lang w:val="en-US"/>
                    </w:rPr>
                    <w:t xml:space="preserve"> </w:t>
                  </w:r>
                </w:p>
              </w:txbxContent>
            </v:textbox>
          </v:rect>
        </w:pict>
      </w:r>
      <w:r w:rsidRPr="001212F5">
        <w:rPr>
          <w:rFonts w:ascii="Trebuchet MS" w:hAnsi="Trebuchet MS" w:cs="Arial"/>
          <w:noProof/>
          <w:color w:val="000000"/>
          <w:sz w:val="24"/>
          <w:szCs w:val="24"/>
          <w:lang w:eastAsia="ro-RO"/>
        </w:rPr>
        <w:pict>
          <v:rect id="_x0000_s1029" style="position:absolute;left:0;text-align:left;margin-left:221.95pt;margin-top:48.75pt;width:215.45pt;height:38.1pt;flip:x;z-index:251660288" fillcolor="#f79646 [3209]" strokecolor="#f2f2f2 [3041]" strokeweight="3pt">
            <v:shadow on="t" type="perspective" color="#974706 [1609]" opacity=".5" offset="1pt" offset2="-1pt"/>
            <v:textbox>
              <w:txbxContent>
                <w:p w:rsidR="0010001D" w:rsidRPr="00B76E38" w:rsidRDefault="0010001D">
                  <w:pPr>
                    <w:rPr>
                      <w:rFonts w:ascii="Times New Roman" w:hAnsi="Times New Roman" w:cs="Times New Roman"/>
                      <w:b/>
                      <w:sz w:val="24"/>
                      <w:szCs w:val="24"/>
                      <w:lang w:val="en-US"/>
                    </w:rPr>
                  </w:pPr>
                  <w:proofErr w:type="spellStart"/>
                  <w:r w:rsidRPr="00B76E38">
                    <w:rPr>
                      <w:rFonts w:ascii="Times New Roman" w:hAnsi="Times New Roman" w:cs="Times New Roman"/>
                      <w:b/>
                      <w:sz w:val="24"/>
                      <w:szCs w:val="24"/>
                      <w:lang w:val="en-US"/>
                    </w:rPr>
                    <w:t>Aprobarea</w:t>
                  </w:r>
                  <w:proofErr w:type="spellEnd"/>
                  <w:r w:rsidRPr="00B76E38">
                    <w:rPr>
                      <w:rFonts w:ascii="Times New Roman" w:hAnsi="Times New Roman" w:cs="Times New Roman"/>
                      <w:b/>
                      <w:sz w:val="24"/>
                      <w:szCs w:val="24"/>
                      <w:lang w:val="en-US"/>
                    </w:rPr>
                    <w:t xml:space="preserve"> </w:t>
                  </w:r>
                  <w:proofErr w:type="spellStart"/>
                  <w:r w:rsidRPr="00B76E38">
                    <w:rPr>
                      <w:rFonts w:ascii="Times New Roman" w:hAnsi="Times New Roman" w:cs="Times New Roman"/>
                      <w:b/>
                      <w:sz w:val="24"/>
                      <w:szCs w:val="24"/>
                      <w:lang w:val="en-US"/>
                    </w:rPr>
                    <w:t>programelor</w:t>
                  </w:r>
                  <w:proofErr w:type="spellEnd"/>
                  <w:r w:rsidRPr="00B76E38">
                    <w:rPr>
                      <w:rFonts w:ascii="Times New Roman" w:hAnsi="Times New Roman" w:cs="Times New Roman"/>
                      <w:b/>
                      <w:sz w:val="24"/>
                      <w:szCs w:val="24"/>
                      <w:lang w:val="en-US"/>
                    </w:rPr>
                    <w:t xml:space="preserve"> de </w:t>
                  </w:r>
                  <w:proofErr w:type="spellStart"/>
                  <w:r w:rsidRPr="00B76E38">
                    <w:rPr>
                      <w:rFonts w:ascii="Times New Roman" w:hAnsi="Times New Roman" w:cs="Times New Roman"/>
                      <w:b/>
                      <w:sz w:val="24"/>
                      <w:szCs w:val="24"/>
                      <w:lang w:val="en-US"/>
                    </w:rPr>
                    <w:t>investitii</w:t>
                  </w:r>
                  <w:proofErr w:type="spellEnd"/>
                  <w:r w:rsidRPr="00B76E38">
                    <w:rPr>
                      <w:rFonts w:ascii="Times New Roman" w:hAnsi="Times New Roman" w:cs="Times New Roman"/>
                      <w:b/>
                      <w:sz w:val="24"/>
                      <w:szCs w:val="24"/>
                      <w:lang w:val="en-US"/>
                    </w:rPr>
                    <w:t xml:space="preserve"> </w:t>
                  </w:r>
                  <w:proofErr w:type="spellStart"/>
                  <w:r w:rsidRPr="00B76E38">
                    <w:rPr>
                      <w:rFonts w:ascii="Times New Roman" w:hAnsi="Times New Roman" w:cs="Times New Roman"/>
                      <w:b/>
                      <w:sz w:val="24"/>
                      <w:szCs w:val="24"/>
                      <w:lang w:val="en-US"/>
                    </w:rPr>
                    <w:t>infrastructura</w:t>
                  </w:r>
                  <w:proofErr w:type="spellEnd"/>
                  <w:r w:rsidRPr="00B76E38">
                    <w:rPr>
                      <w:rFonts w:ascii="Times New Roman" w:hAnsi="Times New Roman" w:cs="Times New Roman"/>
                      <w:b/>
                      <w:sz w:val="24"/>
                      <w:szCs w:val="24"/>
                      <w:lang w:val="en-US"/>
                    </w:rPr>
                    <w:t xml:space="preserve"> </w:t>
                  </w:r>
                </w:p>
              </w:txbxContent>
            </v:textbox>
          </v:rect>
        </w:pict>
      </w:r>
      <w:r w:rsidRPr="001212F5">
        <w:rPr>
          <w:rFonts w:ascii="Trebuchet MS" w:hAnsi="Trebuchet MS" w:cs="Arial"/>
          <w:noProof/>
          <w:color w:val="000000"/>
          <w:sz w:val="24"/>
          <w:szCs w:val="24"/>
          <w:lang w:eastAsia="ro-RO"/>
        </w:rPr>
        <w:pict>
          <v:rect id="_x0000_s1031" style="position:absolute;left:0;text-align:left;margin-left:221.95pt;margin-top:154pt;width:209.95pt;height:24.2pt;z-index:251662336" fillcolor="#f79646 [3209]" strokecolor="#f2f2f2 [3041]" strokeweight="3pt">
            <v:shadow on="t" type="perspective" color="#974706 [1609]" opacity=".5" offset="1pt" offset2="-1pt"/>
            <v:textbox>
              <w:txbxContent>
                <w:p w:rsidR="0010001D" w:rsidRPr="00B76E38" w:rsidRDefault="0010001D">
                  <w:pPr>
                    <w:rPr>
                      <w:rFonts w:ascii="Times New Roman" w:hAnsi="Times New Roman" w:cs="Times New Roman"/>
                      <w:b/>
                      <w:sz w:val="24"/>
                      <w:szCs w:val="24"/>
                      <w:lang w:val="en-US"/>
                    </w:rPr>
                  </w:pPr>
                  <w:proofErr w:type="spellStart"/>
                  <w:r w:rsidRPr="00B76E38">
                    <w:rPr>
                      <w:rFonts w:ascii="Times New Roman" w:hAnsi="Times New Roman" w:cs="Times New Roman"/>
                      <w:b/>
                      <w:sz w:val="24"/>
                      <w:szCs w:val="24"/>
                      <w:lang w:val="en-US"/>
                    </w:rPr>
                    <w:t>Adoptarea</w:t>
                  </w:r>
                  <w:proofErr w:type="spellEnd"/>
                  <w:r w:rsidRPr="00B76E38">
                    <w:rPr>
                      <w:rFonts w:ascii="Times New Roman" w:hAnsi="Times New Roman" w:cs="Times New Roman"/>
                      <w:b/>
                      <w:sz w:val="24"/>
                      <w:szCs w:val="24"/>
                      <w:lang w:val="en-US"/>
                    </w:rPr>
                    <w:t xml:space="preserve"> </w:t>
                  </w:r>
                  <w:proofErr w:type="spellStart"/>
                  <w:r w:rsidRPr="00B76E38">
                    <w:rPr>
                      <w:rFonts w:ascii="Times New Roman" w:hAnsi="Times New Roman" w:cs="Times New Roman"/>
                      <w:b/>
                      <w:sz w:val="24"/>
                      <w:szCs w:val="24"/>
                      <w:lang w:val="en-US"/>
                    </w:rPr>
                    <w:t>modalitatii</w:t>
                  </w:r>
                  <w:proofErr w:type="spellEnd"/>
                  <w:r w:rsidRPr="00B76E38">
                    <w:rPr>
                      <w:rFonts w:ascii="Times New Roman" w:hAnsi="Times New Roman" w:cs="Times New Roman"/>
                      <w:b/>
                      <w:sz w:val="24"/>
                      <w:szCs w:val="24"/>
                      <w:lang w:val="en-US"/>
                    </w:rPr>
                    <w:t xml:space="preserve"> de </w:t>
                  </w:r>
                  <w:proofErr w:type="spellStart"/>
                  <w:r w:rsidRPr="00B76E38">
                    <w:rPr>
                      <w:rFonts w:ascii="Times New Roman" w:hAnsi="Times New Roman" w:cs="Times New Roman"/>
                      <w:b/>
                      <w:sz w:val="24"/>
                      <w:szCs w:val="24"/>
                      <w:lang w:val="en-US"/>
                    </w:rPr>
                    <w:t>gestiune</w:t>
                  </w:r>
                  <w:proofErr w:type="spellEnd"/>
                  <w:r w:rsidRPr="00B76E38">
                    <w:rPr>
                      <w:rFonts w:ascii="Times New Roman" w:hAnsi="Times New Roman" w:cs="Times New Roman"/>
                      <w:b/>
                      <w:sz w:val="24"/>
                      <w:szCs w:val="24"/>
                      <w:lang w:val="en-US"/>
                    </w:rPr>
                    <w:t xml:space="preserve"> </w:t>
                  </w:r>
                </w:p>
              </w:txbxContent>
            </v:textbox>
          </v:rect>
        </w:pict>
      </w:r>
      <w:r w:rsidRPr="001212F5">
        <w:rPr>
          <w:rFonts w:ascii="Trebuchet MS" w:hAnsi="Trebuchet MS" w:cs="Arial"/>
          <w:noProof/>
          <w:color w:val="000000"/>
          <w:sz w:val="24"/>
          <w:szCs w:val="24"/>
          <w:lang w:eastAsia="ro-RO"/>
        </w:rPr>
        <w:pict>
          <v:oval id="_x0000_s1026" style="position:absolute;left:0;text-align:left;margin-left:2.95pt;margin-top:48.75pt;width:165.2pt;height:94.95pt;z-index:251658240" fillcolor="#4bacc6 [3208]" strokecolor="#0070c0" strokeweight="3pt">
            <v:shadow on="t" type="perspective" color="#205867 [1608]" opacity=".5" offset="1pt" offset2="-1pt"/>
            <v:textbox>
              <w:txbxContent>
                <w:p w:rsidR="0010001D" w:rsidRPr="0004224A" w:rsidRDefault="0010001D" w:rsidP="0004224A">
                  <w:pPr>
                    <w:jc w:val="center"/>
                    <w:rPr>
                      <w:rFonts w:ascii="Times New Roman" w:hAnsi="Times New Roman" w:cs="Times New Roman"/>
                      <w:b/>
                      <w:color w:val="FFFFFF" w:themeColor="background1"/>
                      <w:sz w:val="28"/>
                      <w:szCs w:val="28"/>
                      <w:lang w:val="en-US"/>
                    </w:rPr>
                  </w:pPr>
                  <w:proofErr w:type="spellStart"/>
                  <w:r w:rsidRPr="0004224A">
                    <w:rPr>
                      <w:rFonts w:ascii="Times New Roman" w:hAnsi="Times New Roman" w:cs="Times New Roman"/>
                      <w:b/>
                      <w:color w:val="FFFFFF" w:themeColor="background1"/>
                      <w:sz w:val="28"/>
                      <w:szCs w:val="28"/>
                      <w:lang w:val="en-US"/>
                    </w:rPr>
                    <w:t>Autoritatea</w:t>
                  </w:r>
                  <w:proofErr w:type="spellEnd"/>
                  <w:r w:rsidRPr="0004224A">
                    <w:rPr>
                      <w:rFonts w:ascii="Times New Roman" w:hAnsi="Times New Roman" w:cs="Times New Roman"/>
                      <w:b/>
                      <w:color w:val="FFFFFF" w:themeColor="background1"/>
                      <w:sz w:val="28"/>
                      <w:szCs w:val="28"/>
                      <w:lang w:val="en-US"/>
                    </w:rPr>
                    <w:t xml:space="preserve"> </w:t>
                  </w:r>
                  <w:proofErr w:type="spellStart"/>
                  <w:r w:rsidRPr="0004224A">
                    <w:rPr>
                      <w:rFonts w:ascii="Times New Roman" w:hAnsi="Times New Roman" w:cs="Times New Roman"/>
                      <w:b/>
                      <w:color w:val="FFFFFF" w:themeColor="background1"/>
                      <w:sz w:val="28"/>
                      <w:szCs w:val="28"/>
                      <w:lang w:val="en-US"/>
                    </w:rPr>
                    <w:t>publica</w:t>
                  </w:r>
                  <w:proofErr w:type="spellEnd"/>
                </w:p>
              </w:txbxContent>
            </v:textbox>
          </v:oval>
        </w:pict>
      </w:r>
    </w:p>
    <w:p w:rsidR="00E2478C" w:rsidRPr="00C964D2" w:rsidRDefault="00E2478C" w:rsidP="00E2478C">
      <w:pPr>
        <w:rPr>
          <w:rFonts w:ascii="Trebuchet MS" w:hAnsi="Trebuchet MS" w:cs="Arial"/>
          <w:sz w:val="24"/>
          <w:szCs w:val="24"/>
        </w:rPr>
      </w:pPr>
    </w:p>
    <w:p w:rsidR="00E2478C" w:rsidRPr="00C964D2" w:rsidRDefault="00E2478C" w:rsidP="00E2478C">
      <w:pPr>
        <w:rPr>
          <w:rFonts w:ascii="Trebuchet MS" w:hAnsi="Trebuchet MS" w:cs="Arial"/>
          <w:sz w:val="24"/>
          <w:szCs w:val="24"/>
        </w:rPr>
      </w:pPr>
    </w:p>
    <w:p w:rsidR="00E2478C" w:rsidRPr="00C964D2" w:rsidRDefault="00E2478C" w:rsidP="00E2478C">
      <w:pPr>
        <w:rPr>
          <w:rFonts w:ascii="Trebuchet MS" w:hAnsi="Trebuchet MS" w:cs="Arial"/>
          <w:sz w:val="24"/>
          <w:szCs w:val="24"/>
        </w:rPr>
      </w:pPr>
    </w:p>
    <w:p w:rsidR="00E2478C" w:rsidRPr="00C964D2" w:rsidRDefault="00E2478C" w:rsidP="00E2478C">
      <w:pPr>
        <w:rPr>
          <w:rFonts w:ascii="Trebuchet MS" w:hAnsi="Trebuchet MS" w:cs="Arial"/>
          <w:sz w:val="24"/>
          <w:szCs w:val="24"/>
        </w:rPr>
      </w:pPr>
    </w:p>
    <w:p w:rsidR="00E2478C" w:rsidRPr="00C964D2" w:rsidRDefault="00E2478C" w:rsidP="00E2478C">
      <w:pPr>
        <w:rPr>
          <w:rFonts w:ascii="Trebuchet MS" w:hAnsi="Trebuchet MS" w:cs="Arial"/>
          <w:sz w:val="24"/>
          <w:szCs w:val="24"/>
        </w:rPr>
      </w:pPr>
    </w:p>
    <w:p w:rsidR="00E2478C" w:rsidRPr="00C964D2" w:rsidRDefault="00E2478C" w:rsidP="00E2478C">
      <w:pPr>
        <w:rPr>
          <w:rFonts w:ascii="Trebuchet MS" w:hAnsi="Trebuchet MS" w:cs="Arial"/>
          <w:sz w:val="24"/>
          <w:szCs w:val="24"/>
        </w:rPr>
      </w:pPr>
    </w:p>
    <w:p w:rsidR="00E2478C" w:rsidRPr="00C964D2" w:rsidRDefault="00E2478C" w:rsidP="00E2478C">
      <w:pPr>
        <w:rPr>
          <w:rFonts w:ascii="Trebuchet MS" w:hAnsi="Trebuchet MS" w:cs="Arial"/>
          <w:sz w:val="24"/>
          <w:szCs w:val="24"/>
        </w:rPr>
      </w:pPr>
    </w:p>
    <w:p w:rsidR="00E2478C" w:rsidRPr="00C964D2" w:rsidRDefault="00E2478C" w:rsidP="00E2478C">
      <w:pPr>
        <w:rPr>
          <w:rFonts w:ascii="Trebuchet MS" w:hAnsi="Trebuchet MS" w:cs="Arial"/>
          <w:sz w:val="24"/>
          <w:szCs w:val="24"/>
        </w:rPr>
      </w:pPr>
    </w:p>
    <w:p w:rsidR="00E2478C" w:rsidRDefault="00E2478C" w:rsidP="00E2478C">
      <w:pPr>
        <w:rPr>
          <w:rFonts w:ascii="Trebuchet MS" w:hAnsi="Trebuchet MS" w:cs="Arial"/>
          <w:sz w:val="24"/>
          <w:szCs w:val="24"/>
        </w:rPr>
      </w:pPr>
    </w:p>
    <w:p w:rsidR="00C964D2" w:rsidRDefault="00C964D2" w:rsidP="00E2478C">
      <w:pPr>
        <w:rPr>
          <w:rFonts w:ascii="Trebuchet MS" w:hAnsi="Trebuchet MS" w:cs="Arial"/>
          <w:sz w:val="24"/>
          <w:szCs w:val="24"/>
        </w:rPr>
      </w:pPr>
    </w:p>
    <w:p w:rsidR="00C964D2" w:rsidRDefault="00C964D2" w:rsidP="00E2478C">
      <w:pPr>
        <w:rPr>
          <w:rFonts w:ascii="Trebuchet MS" w:hAnsi="Trebuchet MS" w:cs="Arial"/>
          <w:sz w:val="24"/>
          <w:szCs w:val="24"/>
        </w:rPr>
      </w:pPr>
    </w:p>
    <w:p w:rsidR="00C964D2" w:rsidRDefault="00C964D2" w:rsidP="00E2478C">
      <w:pPr>
        <w:rPr>
          <w:rFonts w:ascii="Trebuchet MS" w:hAnsi="Trebuchet MS" w:cs="Arial"/>
          <w:b/>
          <w:i/>
          <w:sz w:val="24"/>
          <w:szCs w:val="24"/>
          <w:u w:val="single"/>
        </w:rPr>
      </w:pPr>
    </w:p>
    <w:p w:rsidR="00E2478C" w:rsidRPr="00C964D2" w:rsidRDefault="00E656D6" w:rsidP="00E2478C">
      <w:pPr>
        <w:rPr>
          <w:rFonts w:ascii="Trebuchet MS" w:hAnsi="Trebuchet MS" w:cs="Arial"/>
          <w:b/>
          <w:i/>
          <w:sz w:val="24"/>
          <w:szCs w:val="24"/>
          <w:u w:val="single"/>
        </w:rPr>
      </w:pPr>
      <w:r w:rsidRPr="00C964D2">
        <w:rPr>
          <w:rFonts w:ascii="Trebuchet MS" w:hAnsi="Trebuchet MS" w:cs="Arial"/>
          <w:b/>
          <w:i/>
          <w:sz w:val="24"/>
          <w:szCs w:val="24"/>
          <w:u w:val="single"/>
        </w:rPr>
        <w:lastRenderedPageBreak/>
        <w:t xml:space="preserve">Organizarea  și  funcționarea serviciului de alimentare cu apă și/sau de canalizare </w:t>
      </w:r>
    </w:p>
    <w:p w:rsidR="00D75F38" w:rsidRPr="00C964D2" w:rsidRDefault="00E656D6" w:rsidP="00B275F2">
      <w:pPr>
        <w:pStyle w:val="ListParagraph"/>
        <w:numPr>
          <w:ilvl w:val="0"/>
          <w:numId w:val="10"/>
        </w:numPr>
        <w:spacing w:after="0" w:line="240" w:lineRule="auto"/>
        <w:jc w:val="both"/>
        <w:rPr>
          <w:rFonts w:ascii="Trebuchet MS" w:eastAsia="Times New Roman" w:hAnsi="Trebuchet MS" w:cs="Arial"/>
          <w:b/>
          <w:bCs/>
          <w:i/>
          <w:iCs/>
          <w:color w:val="000000"/>
          <w:sz w:val="24"/>
          <w:szCs w:val="24"/>
          <w:lang w:eastAsia="ro-RO"/>
        </w:rPr>
      </w:pPr>
      <w:r w:rsidRPr="00C964D2">
        <w:rPr>
          <w:rFonts w:ascii="Trebuchet MS" w:eastAsia="Times New Roman" w:hAnsi="Trebuchet MS" w:cs="Arial"/>
          <w:b/>
          <w:bCs/>
          <w:i/>
          <w:iCs/>
          <w:color w:val="000000"/>
          <w:sz w:val="24"/>
          <w:szCs w:val="24"/>
          <w:lang w:eastAsia="ro-RO"/>
        </w:rPr>
        <w:t>Aprobarea Regulamentului serviciului  și a Caietului de sarcini pentru serviciul de alimentare cu apă și de canalizare</w:t>
      </w:r>
      <w:r w:rsidR="00D75F38" w:rsidRPr="00C964D2">
        <w:rPr>
          <w:rFonts w:ascii="Trebuchet MS" w:eastAsia="Times New Roman" w:hAnsi="Trebuchet MS" w:cs="Arial"/>
          <w:b/>
          <w:bCs/>
          <w:i/>
          <w:iCs/>
          <w:color w:val="000000"/>
          <w:sz w:val="24"/>
          <w:szCs w:val="24"/>
          <w:lang w:eastAsia="ro-RO"/>
        </w:rPr>
        <w:t xml:space="preserve">, precum a contractului de furnizare/prestare a serviciului de alimentare cu apă și de canalizare </w:t>
      </w:r>
      <w:r w:rsidRPr="00C964D2">
        <w:rPr>
          <w:rFonts w:ascii="Trebuchet MS" w:eastAsia="Times New Roman" w:hAnsi="Trebuchet MS" w:cs="Arial"/>
          <w:b/>
          <w:bCs/>
          <w:i/>
          <w:iCs/>
          <w:color w:val="000000"/>
          <w:sz w:val="24"/>
          <w:szCs w:val="24"/>
          <w:lang w:eastAsia="ro-RO"/>
        </w:rPr>
        <w:t xml:space="preserve"> </w:t>
      </w:r>
    </w:p>
    <w:p w:rsidR="00D75F38" w:rsidRPr="00C964D2" w:rsidRDefault="00D75F38" w:rsidP="00D75F38">
      <w:pPr>
        <w:spacing w:after="0" w:line="240" w:lineRule="auto"/>
        <w:ind w:left="360"/>
        <w:jc w:val="both"/>
        <w:rPr>
          <w:rFonts w:ascii="Trebuchet MS" w:eastAsia="Times New Roman" w:hAnsi="Trebuchet MS" w:cs="Arial"/>
          <w:b/>
          <w:bCs/>
          <w:i/>
          <w:iCs/>
          <w:color w:val="000000"/>
          <w:sz w:val="24"/>
          <w:szCs w:val="24"/>
          <w:lang w:eastAsia="ro-RO"/>
        </w:rPr>
      </w:pPr>
      <w:r w:rsidRPr="00C964D2">
        <w:rPr>
          <w:rFonts w:ascii="Trebuchet MS" w:eastAsia="Times New Roman" w:hAnsi="Trebuchet MS" w:cs="Arial"/>
          <w:b/>
          <w:bCs/>
          <w:i/>
          <w:iCs/>
          <w:color w:val="000000"/>
          <w:sz w:val="24"/>
          <w:szCs w:val="24"/>
          <w:lang w:eastAsia="ro-RO"/>
        </w:rPr>
        <w:t xml:space="preserve">       </w:t>
      </w:r>
    </w:p>
    <w:p w:rsidR="00D75F38" w:rsidRPr="00C964D2" w:rsidRDefault="00D75F38" w:rsidP="00D75F38">
      <w:pPr>
        <w:spacing w:after="0" w:line="240" w:lineRule="auto"/>
        <w:ind w:left="360"/>
        <w:jc w:val="both"/>
        <w:rPr>
          <w:rFonts w:ascii="Trebuchet MS" w:eastAsia="Times New Roman" w:hAnsi="Trebuchet MS" w:cs="Arial"/>
          <w:bCs/>
          <w:i/>
          <w:iCs/>
          <w:color w:val="000000"/>
          <w:sz w:val="24"/>
          <w:szCs w:val="24"/>
          <w:lang w:val="en-US" w:eastAsia="ro-RO"/>
        </w:rPr>
      </w:pPr>
      <w:r w:rsidRPr="00C964D2">
        <w:rPr>
          <w:rFonts w:ascii="Trebuchet MS" w:eastAsia="Times New Roman" w:hAnsi="Trebuchet MS" w:cs="Arial"/>
          <w:b/>
          <w:bCs/>
          <w:i/>
          <w:iCs/>
          <w:color w:val="000000"/>
          <w:sz w:val="24"/>
          <w:szCs w:val="24"/>
          <w:lang w:eastAsia="ro-RO"/>
        </w:rPr>
        <w:t xml:space="preserve">          </w:t>
      </w:r>
      <w:r w:rsidRPr="00C964D2">
        <w:rPr>
          <w:rFonts w:ascii="Trebuchet MS" w:eastAsia="Times New Roman" w:hAnsi="Trebuchet MS" w:cs="Arial"/>
          <w:bCs/>
          <w:i/>
          <w:iCs/>
          <w:color w:val="000000"/>
          <w:sz w:val="24"/>
          <w:szCs w:val="24"/>
          <w:lang w:eastAsia="ro-RO"/>
        </w:rPr>
        <w:t xml:space="preserve">Se elaborează și se aprobă prin H.C.L. sau Hotărâre ADI în conformitate cu </w:t>
      </w:r>
      <w:r w:rsidRPr="00C964D2">
        <w:rPr>
          <w:rFonts w:ascii="Trebuchet MS" w:eastAsia="Times New Roman" w:hAnsi="Trebuchet MS" w:cs="Arial"/>
          <w:bCs/>
          <w:i/>
          <w:iCs/>
          <w:color w:val="000000"/>
          <w:sz w:val="24"/>
          <w:szCs w:val="24"/>
          <w:lang w:val="en-US" w:eastAsia="ro-RO"/>
        </w:rPr>
        <w:t>:</w:t>
      </w:r>
    </w:p>
    <w:p w:rsidR="00D75F38" w:rsidRPr="00C964D2" w:rsidRDefault="00D75F38" w:rsidP="00B275F2">
      <w:pPr>
        <w:pStyle w:val="ListParagraph"/>
        <w:numPr>
          <w:ilvl w:val="0"/>
          <w:numId w:val="8"/>
        </w:numPr>
        <w:spacing w:after="0" w:line="240" w:lineRule="auto"/>
        <w:jc w:val="both"/>
        <w:rPr>
          <w:rFonts w:ascii="Trebuchet MS" w:eastAsia="Times New Roman" w:hAnsi="Trebuchet MS" w:cs="Arial"/>
          <w:b/>
          <w:bCs/>
          <w:i/>
          <w:iCs/>
          <w:color w:val="0070C0"/>
          <w:sz w:val="24"/>
          <w:szCs w:val="24"/>
          <w:lang w:eastAsia="ro-RO"/>
        </w:rPr>
      </w:pPr>
      <w:r w:rsidRPr="00C964D2">
        <w:rPr>
          <w:rFonts w:ascii="Trebuchet MS" w:eastAsia="Times New Roman" w:hAnsi="Trebuchet MS" w:cs="Arial"/>
          <w:b/>
          <w:bCs/>
          <w:i/>
          <w:iCs/>
          <w:color w:val="0070C0"/>
          <w:sz w:val="24"/>
          <w:szCs w:val="24"/>
          <w:lang w:eastAsia="ro-RO"/>
        </w:rPr>
        <w:t xml:space="preserve">Regulamentul-cadru al serviciului de alimentare cu apă și de canalizare aprobat prin Ordinul Președintelui A.N.R.S.C. nr. 88/2007 – click aici </w:t>
      </w:r>
    </w:p>
    <w:p w:rsidR="00D75F38" w:rsidRPr="00C964D2" w:rsidRDefault="00D75F38" w:rsidP="00B275F2">
      <w:pPr>
        <w:pStyle w:val="ListParagraph"/>
        <w:numPr>
          <w:ilvl w:val="0"/>
          <w:numId w:val="8"/>
        </w:numPr>
        <w:spacing w:after="0" w:line="240" w:lineRule="auto"/>
        <w:jc w:val="both"/>
        <w:rPr>
          <w:rFonts w:ascii="Trebuchet MS" w:eastAsia="Times New Roman" w:hAnsi="Trebuchet MS" w:cs="Arial"/>
          <w:b/>
          <w:bCs/>
          <w:i/>
          <w:iCs/>
          <w:color w:val="0070C0"/>
          <w:sz w:val="24"/>
          <w:szCs w:val="24"/>
          <w:lang w:eastAsia="ro-RO"/>
        </w:rPr>
      </w:pPr>
      <w:r w:rsidRPr="00C964D2">
        <w:rPr>
          <w:rFonts w:ascii="Trebuchet MS" w:eastAsia="Times New Roman" w:hAnsi="Trebuchet MS" w:cs="Arial"/>
          <w:b/>
          <w:bCs/>
          <w:i/>
          <w:iCs/>
          <w:color w:val="0070C0"/>
          <w:sz w:val="24"/>
          <w:szCs w:val="24"/>
          <w:lang w:eastAsia="ro-RO"/>
        </w:rPr>
        <w:t xml:space="preserve">Caietul de sarcini – cadru aprobat prin Ordinul Președintelui A.N.R.S.C. nr. 89/2007 – click aici </w:t>
      </w:r>
    </w:p>
    <w:p w:rsidR="00D75F38" w:rsidRPr="00C964D2" w:rsidRDefault="00D75F38" w:rsidP="00B275F2">
      <w:pPr>
        <w:pStyle w:val="ListParagraph"/>
        <w:numPr>
          <w:ilvl w:val="0"/>
          <w:numId w:val="8"/>
        </w:numPr>
        <w:spacing w:after="0" w:line="240" w:lineRule="auto"/>
        <w:jc w:val="both"/>
        <w:rPr>
          <w:rFonts w:ascii="Trebuchet MS" w:eastAsia="Times New Roman" w:hAnsi="Trebuchet MS" w:cs="Arial"/>
          <w:b/>
          <w:bCs/>
          <w:i/>
          <w:iCs/>
          <w:color w:val="0070C0"/>
          <w:sz w:val="24"/>
          <w:szCs w:val="24"/>
          <w:lang w:eastAsia="ro-RO"/>
        </w:rPr>
      </w:pPr>
      <w:r w:rsidRPr="00C964D2">
        <w:rPr>
          <w:rFonts w:ascii="Trebuchet MS" w:eastAsia="Times New Roman" w:hAnsi="Trebuchet MS" w:cs="Arial"/>
          <w:b/>
          <w:bCs/>
          <w:i/>
          <w:iCs/>
          <w:color w:val="0070C0"/>
          <w:sz w:val="24"/>
          <w:szCs w:val="24"/>
          <w:lang w:eastAsia="ro-RO"/>
        </w:rPr>
        <w:t>Contractul-cadru de furnizare/prestare a serviciului de alimentare cu apă și de canalizare aprobat prin Ordinul Președintelui A.N.R.S.C. nr. 90/2007 – click aici</w:t>
      </w:r>
    </w:p>
    <w:p w:rsidR="00D75F38" w:rsidRPr="00C964D2" w:rsidRDefault="00D75F38" w:rsidP="00D75F38">
      <w:pPr>
        <w:pStyle w:val="ListParagraph"/>
        <w:spacing w:after="0" w:line="240" w:lineRule="auto"/>
        <w:ind w:left="1800"/>
        <w:jc w:val="both"/>
        <w:rPr>
          <w:rFonts w:ascii="Trebuchet MS" w:eastAsia="Times New Roman" w:hAnsi="Trebuchet MS" w:cs="Arial"/>
          <w:b/>
          <w:bCs/>
          <w:i/>
          <w:iCs/>
          <w:color w:val="000000"/>
          <w:sz w:val="24"/>
          <w:szCs w:val="24"/>
          <w:lang w:eastAsia="ro-RO"/>
        </w:rPr>
      </w:pPr>
    </w:p>
    <w:p w:rsidR="00D75F38" w:rsidRPr="00C964D2" w:rsidRDefault="00D75F38" w:rsidP="00B275F2">
      <w:pPr>
        <w:pStyle w:val="ListParagraph"/>
        <w:numPr>
          <w:ilvl w:val="0"/>
          <w:numId w:val="10"/>
        </w:numPr>
        <w:spacing w:after="0" w:line="240" w:lineRule="auto"/>
        <w:jc w:val="both"/>
        <w:rPr>
          <w:rFonts w:ascii="Trebuchet MS" w:eastAsia="Times New Roman" w:hAnsi="Trebuchet MS" w:cs="Arial"/>
          <w:b/>
          <w:bCs/>
          <w:i/>
          <w:iCs/>
          <w:color w:val="000000"/>
          <w:sz w:val="24"/>
          <w:szCs w:val="24"/>
          <w:lang w:eastAsia="ro-RO"/>
        </w:rPr>
      </w:pPr>
      <w:r w:rsidRPr="00C964D2">
        <w:rPr>
          <w:rFonts w:ascii="Trebuchet MS" w:eastAsia="Times New Roman" w:hAnsi="Trebuchet MS" w:cs="Arial"/>
          <w:b/>
          <w:bCs/>
          <w:i/>
          <w:iCs/>
          <w:color w:val="000000"/>
          <w:sz w:val="24"/>
          <w:szCs w:val="24"/>
          <w:lang w:eastAsia="ro-RO"/>
        </w:rPr>
        <w:t xml:space="preserve">Stabilirea modalității de gestiune </w:t>
      </w:r>
    </w:p>
    <w:p w:rsidR="00C35FE4" w:rsidRPr="00C964D2" w:rsidRDefault="00C35FE4" w:rsidP="00C35FE4">
      <w:pPr>
        <w:pStyle w:val="ListParagraph"/>
        <w:spacing w:after="0" w:line="240" w:lineRule="auto"/>
        <w:ind w:left="1080"/>
        <w:jc w:val="both"/>
        <w:rPr>
          <w:rFonts w:ascii="Trebuchet MS" w:eastAsia="Times New Roman" w:hAnsi="Trebuchet MS" w:cs="Arial"/>
          <w:b/>
          <w:bCs/>
          <w:i/>
          <w:iCs/>
          <w:color w:val="000000"/>
          <w:sz w:val="24"/>
          <w:szCs w:val="24"/>
          <w:lang w:eastAsia="ro-RO"/>
        </w:rPr>
      </w:pPr>
    </w:p>
    <w:p w:rsidR="00D75F38" w:rsidRPr="00EB5621" w:rsidRDefault="00EB5621" w:rsidP="00EE0123">
      <w:pPr>
        <w:spacing w:after="0" w:line="240" w:lineRule="auto"/>
        <w:ind w:firstLine="360"/>
        <w:jc w:val="both"/>
        <w:rPr>
          <w:rFonts w:ascii="Trebuchet MS" w:hAnsi="Trebuchet MS" w:cs="Arial"/>
          <w:color w:val="000000" w:themeColor="text1"/>
          <w:sz w:val="24"/>
          <w:szCs w:val="24"/>
        </w:rPr>
      </w:pPr>
      <w:r>
        <w:rPr>
          <w:rFonts w:ascii="Courier New" w:hAnsi="Courier New" w:cs="Courier New"/>
          <w:color w:val="0000FF"/>
          <w:sz w:val="18"/>
          <w:szCs w:val="18"/>
          <w:shd w:val="clear" w:color="auto" w:fill="FFFFFF"/>
        </w:rPr>
        <w:t xml:space="preserve">      </w:t>
      </w:r>
      <w:r w:rsidRPr="00EB5621">
        <w:rPr>
          <w:rFonts w:ascii="Trebuchet MS" w:hAnsi="Trebuchet MS" w:cs="Courier New"/>
          <w:color w:val="000000" w:themeColor="text1"/>
          <w:sz w:val="24"/>
          <w:szCs w:val="24"/>
          <w:shd w:val="clear" w:color="auto" w:fill="FFFFFF"/>
        </w:rPr>
        <w:t>Modalitatea de gestiune a serviciilor de utilităţi publice se stabileşte prin hotărâri ale autorităţilor deliberative ale unităţilor administrativ-teritoriale, în baza unui studiu de oportunitate, în funcţie de natura şi starea serviciului, de necesitatea asigurării celui mai bun raport preţ/calitate, de interesele actuale şi de perspectivă ale unităţilor administrativ-teritoriale, precum şi de mărimea şi complexitatea sistemelor de utilităţi publice</w:t>
      </w:r>
    </w:p>
    <w:p w:rsidR="00EB5621" w:rsidRPr="00C964D2" w:rsidRDefault="00EB5621" w:rsidP="00A52144">
      <w:pPr>
        <w:spacing w:after="0" w:line="240" w:lineRule="auto"/>
        <w:ind w:left="360"/>
        <w:jc w:val="both"/>
        <w:rPr>
          <w:rFonts w:ascii="Trebuchet MS" w:hAnsi="Trebuchet MS" w:cs="Arial"/>
          <w:color w:val="000000" w:themeColor="text1"/>
          <w:sz w:val="24"/>
          <w:szCs w:val="24"/>
        </w:rPr>
      </w:pPr>
    </w:p>
    <w:p w:rsidR="00940935" w:rsidRPr="00C964D2" w:rsidRDefault="00940935" w:rsidP="00EE0123">
      <w:pPr>
        <w:spacing w:after="0" w:line="240" w:lineRule="auto"/>
        <w:ind w:left="360" w:firstLine="390"/>
        <w:jc w:val="both"/>
        <w:rPr>
          <w:rFonts w:ascii="Trebuchet MS" w:hAnsi="Trebuchet MS" w:cs="Arial"/>
          <w:b/>
          <w:color w:val="000000"/>
          <w:sz w:val="24"/>
          <w:szCs w:val="24"/>
        </w:rPr>
      </w:pPr>
      <w:r w:rsidRPr="00C964D2">
        <w:rPr>
          <w:rFonts w:ascii="Trebuchet MS" w:hAnsi="Trebuchet MS" w:cs="Arial"/>
          <w:b/>
          <w:color w:val="000000"/>
          <w:sz w:val="24"/>
          <w:szCs w:val="24"/>
        </w:rPr>
        <w:t>Gestiunea serviciilor de utilităţi publice se organizează şi se realizează în următoarele modalităţi:</w:t>
      </w:r>
    </w:p>
    <w:p w:rsidR="00940935" w:rsidRPr="00C964D2" w:rsidRDefault="00940935" w:rsidP="00940935">
      <w:pPr>
        <w:spacing w:after="0" w:line="240" w:lineRule="auto"/>
        <w:jc w:val="both"/>
        <w:rPr>
          <w:rFonts w:ascii="Trebuchet MS" w:hAnsi="Trebuchet MS" w:cs="Arial"/>
          <w:b/>
          <w:color w:val="000000"/>
          <w:sz w:val="24"/>
          <w:szCs w:val="24"/>
        </w:rPr>
      </w:pPr>
      <w:r w:rsidRPr="00C964D2">
        <w:rPr>
          <w:rFonts w:ascii="Trebuchet MS" w:hAnsi="Trebuchet MS" w:cs="Arial"/>
          <w:b/>
          <w:color w:val="000000"/>
          <w:sz w:val="24"/>
          <w:szCs w:val="24"/>
        </w:rPr>
        <w:t xml:space="preserve">          a) gestiune directă;</w:t>
      </w:r>
    </w:p>
    <w:p w:rsidR="00940935" w:rsidRPr="00C964D2" w:rsidRDefault="00940935" w:rsidP="00940935">
      <w:pPr>
        <w:spacing w:after="0" w:line="240" w:lineRule="auto"/>
        <w:jc w:val="both"/>
        <w:rPr>
          <w:rFonts w:ascii="Trebuchet MS" w:hAnsi="Trebuchet MS" w:cs="Arial"/>
          <w:b/>
          <w:color w:val="000000"/>
          <w:sz w:val="24"/>
          <w:szCs w:val="24"/>
        </w:rPr>
      </w:pPr>
      <w:r w:rsidRPr="00C964D2">
        <w:rPr>
          <w:rFonts w:ascii="Trebuchet MS" w:hAnsi="Trebuchet MS" w:cs="Arial"/>
          <w:b/>
          <w:color w:val="000000"/>
          <w:sz w:val="24"/>
          <w:szCs w:val="24"/>
        </w:rPr>
        <w:t xml:space="preserve">          b) gestiune delegată.</w:t>
      </w:r>
    </w:p>
    <w:p w:rsidR="00D75F38" w:rsidRPr="00C964D2" w:rsidRDefault="00D75F38" w:rsidP="00D75F38">
      <w:pPr>
        <w:pStyle w:val="ListParagraph"/>
        <w:spacing w:after="0" w:line="240" w:lineRule="auto"/>
        <w:ind w:left="1080"/>
        <w:jc w:val="both"/>
        <w:rPr>
          <w:rFonts w:ascii="Trebuchet MS" w:eastAsia="Times New Roman" w:hAnsi="Trebuchet MS" w:cs="Arial"/>
          <w:b/>
          <w:bCs/>
          <w:i/>
          <w:iCs/>
          <w:color w:val="000000"/>
          <w:sz w:val="24"/>
          <w:szCs w:val="24"/>
          <w:lang w:eastAsia="ro-RO"/>
        </w:rPr>
      </w:pPr>
    </w:p>
    <w:p w:rsidR="000F7F00" w:rsidRPr="00C964D2" w:rsidRDefault="00D23C41" w:rsidP="000F7F00">
      <w:pPr>
        <w:spacing w:after="0" w:line="240" w:lineRule="auto"/>
        <w:ind w:firstLine="708"/>
        <w:jc w:val="both"/>
        <w:rPr>
          <w:rFonts w:ascii="Trebuchet MS" w:hAnsi="Trebuchet MS" w:cs="Arial"/>
          <w:b/>
          <w:i/>
          <w:color w:val="000000"/>
          <w:sz w:val="24"/>
          <w:szCs w:val="24"/>
        </w:rPr>
      </w:pPr>
      <w:r>
        <w:rPr>
          <w:rFonts w:ascii="Trebuchet MS" w:hAnsi="Trebuchet MS" w:cs="Arial"/>
          <w:b/>
          <w:i/>
          <w:color w:val="000000"/>
          <w:sz w:val="24"/>
          <w:szCs w:val="24"/>
        </w:rPr>
        <w:t>Gestiunea serviciului de iluminat public</w:t>
      </w:r>
    </w:p>
    <w:p w:rsidR="00EE0123" w:rsidRDefault="00EE0123" w:rsidP="00EE0123">
      <w:pPr>
        <w:spacing w:after="0" w:line="240" w:lineRule="auto"/>
        <w:jc w:val="both"/>
        <w:rPr>
          <w:rFonts w:ascii="Trebuchet MS" w:hAnsi="Trebuchet MS" w:cs="Arial"/>
          <w:color w:val="0000FF"/>
          <w:sz w:val="24"/>
          <w:szCs w:val="24"/>
        </w:rPr>
      </w:pPr>
    </w:p>
    <w:p w:rsidR="000F7F00" w:rsidRPr="00C964D2" w:rsidRDefault="00EE0123" w:rsidP="00EE0123">
      <w:pPr>
        <w:spacing w:after="0" w:line="240" w:lineRule="auto"/>
        <w:jc w:val="both"/>
        <w:rPr>
          <w:rFonts w:ascii="Trebuchet MS" w:hAnsi="Trebuchet MS" w:cs="Arial"/>
          <w:color w:val="000000" w:themeColor="text1"/>
          <w:sz w:val="24"/>
          <w:szCs w:val="24"/>
        </w:rPr>
      </w:pPr>
      <w:r>
        <w:rPr>
          <w:rFonts w:ascii="Trebuchet MS" w:hAnsi="Trebuchet MS" w:cs="Arial"/>
          <w:color w:val="0000FF"/>
          <w:sz w:val="24"/>
          <w:szCs w:val="24"/>
        </w:rPr>
        <w:t xml:space="preserve">         </w:t>
      </w:r>
      <w:r w:rsidR="00115C84" w:rsidRPr="00C964D2">
        <w:rPr>
          <w:rFonts w:ascii="Trebuchet MS" w:hAnsi="Trebuchet MS" w:cs="Arial"/>
          <w:color w:val="000000" w:themeColor="text1"/>
          <w:sz w:val="24"/>
          <w:szCs w:val="24"/>
        </w:rPr>
        <w:t xml:space="preserve">Autorităţile administraţiei publice locale sunt libere să hotărască asupra </w:t>
      </w:r>
      <w:r>
        <w:rPr>
          <w:rFonts w:ascii="Trebuchet MS" w:hAnsi="Trebuchet MS" w:cs="Arial"/>
          <w:color w:val="000000" w:themeColor="text1"/>
          <w:sz w:val="24"/>
          <w:szCs w:val="24"/>
        </w:rPr>
        <w:t xml:space="preserve"> </w:t>
      </w:r>
      <w:r w:rsidR="00115C84" w:rsidRPr="00C964D2">
        <w:rPr>
          <w:rFonts w:ascii="Trebuchet MS" w:hAnsi="Trebuchet MS" w:cs="Arial"/>
          <w:color w:val="000000" w:themeColor="text1"/>
          <w:sz w:val="24"/>
          <w:szCs w:val="24"/>
        </w:rPr>
        <w:t xml:space="preserve">modalităţii de gestiune a serviciilor de utilităţi publice aflate sub responsabilitatea lor. </w:t>
      </w:r>
    </w:p>
    <w:p w:rsidR="000F7F00" w:rsidRPr="00C964D2" w:rsidRDefault="00EE0123" w:rsidP="00EE0123">
      <w:pPr>
        <w:spacing w:after="0" w:line="240" w:lineRule="auto"/>
        <w:jc w:val="both"/>
        <w:rPr>
          <w:rFonts w:ascii="Trebuchet MS" w:hAnsi="Trebuchet MS" w:cs="Arial"/>
          <w:b/>
          <w:color w:val="000000" w:themeColor="text1"/>
          <w:sz w:val="24"/>
          <w:szCs w:val="24"/>
        </w:rPr>
      </w:pPr>
      <w:r>
        <w:rPr>
          <w:rFonts w:ascii="Trebuchet MS" w:hAnsi="Trebuchet MS" w:cs="Arial"/>
          <w:color w:val="000000" w:themeColor="text1"/>
          <w:sz w:val="24"/>
          <w:szCs w:val="24"/>
        </w:rPr>
        <w:t xml:space="preserve">         </w:t>
      </w:r>
      <w:r w:rsidR="00115C84" w:rsidRPr="00C964D2">
        <w:rPr>
          <w:rFonts w:ascii="Trebuchet MS" w:hAnsi="Trebuchet MS" w:cs="Arial"/>
          <w:color w:val="000000" w:themeColor="text1"/>
          <w:sz w:val="24"/>
          <w:szCs w:val="24"/>
        </w:rPr>
        <w:t xml:space="preserve">Autorităţile administraţiei publice au posibilitatea de a gestiona </w:t>
      </w:r>
      <w:r w:rsidR="00115C84" w:rsidRPr="00C964D2">
        <w:rPr>
          <w:rFonts w:ascii="Trebuchet MS" w:hAnsi="Trebuchet MS" w:cs="Arial"/>
          <w:b/>
          <w:color w:val="000000" w:themeColor="text1"/>
          <w:sz w:val="24"/>
          <w:szCs w:val="24"/>
        </w:rPr>
        <w:t xml:space="preserve">în mod direct serviciile de utilităţi publice </w:t>
      </w:r>
      <w:r w:rsidR="00115C84" w:rsidRPr="00C964D2">
        <w:rPr>
          <w:rFonts w:ascii="Trebuchet MS" w:hAnsi="Trebuchet MS" w:cs="Arial"/>
          <w:color w:val="000000" w:themeColor="text1"/>
          <w:sz w:val="24"/>
          <w:szCs w:val="24"/>
        </w:rPr>
        <w:t xml:space="preserve">în baza unei </w:t>
      </w:r>
      <w:r w:rsidR="00115C84" w:rsidRPr="00C964D2">
        <w:rPr>
          <w:rFonts w:ascii="Trebuchet MS" w:hAnsi="Trebuchet MS" w:cs="Arial"/>
          <w:b/>
          <w:color w:val="000000" w:themeColor="text1"/>
          <w:sz w:val="24"/>
          <w:szCs w:val="24"/>
        </w:rPr>
        <w:t xml:space="preserve">hotărâri de dare în administrare </w:t>
      </w:r>
      <w:r w:rsidR="00115C84" w:rsidRPr="00C964D2">
        <w:rPr>
          <w:rFonts w:ascii="Trebuchet MS" w:hAnsi="Trebuchet MS" w:cs="Arial"/>
          <w:color w:val="000000" w:themeColor="text1"/>
          <w:sz w:val="24"/>
          <w:szCs w:val="24"/>
        </w:rPr>
        <w:t xml:space="preserve">sau de a încredinţa gestiunea acestora, respectiv toate ori numai o parte din competenţele şi responsabilităţile proprii privind furnizarea/prestarea unui serviciu de utilităţi publice ori a uneia sau mai multor activităţi din sfera respectivului serviciu de utilităţi publice, </w:t>
      </w:r>
      <w:r w:rsidR="00115C84" w:rsidRPr="00C964D2">
        <w:rPr>
          <w:rFonts w:ascii="Trebuchet MS" w:hAnsi="Trebuchet MS" w:cs="Arial"/>
          <w:b/>
          <w:color w:val="000000" w:themeColor="text1"/>
          <w:sz w:val="24"/>
          <w:szCs w:val="24"/>
        </w:rPr>
        <w:t>în baza unui contract de delegare a gestiunii. </w:t>
      </w:r>
    </w:p>
    <w:p w:rsidR="00940935" w:rsidRPr="00C964D2" w:rsidRDefault="00EE0123" w:rsidP="00EE0123">
      <w:pPr>
        <w:spacing w:after="0" w:line="240" w:lineRule="auto"/>
        <w:ind w:left="333"/>
        <w:jc w:val="both"/>
        <w:rPr>
          <w:rFonts w:ascii="Trebuchet MS" w:hAnsi="Trebuchet MS" w:cs="Arial"/>
          <w:color w:val="000000"/>
          <w:sz w:val="24"/>
          <w:szCs w:val="24"/>
        </w:rPr>
      </w:pPr>
      <w:r>
        <w:rPr>
          <w:rFonts w:ascii="Trebuchet MS" w:hAnsi="Trebuchet MS" w:cs="Arial"/>
          <w:color w:val="000000"/>
          <w:sz w:val="24"/>
          <w:szCs w:val="24"/>
        </w:rPr>
        <w:t xml:space="preserve">     </w:t>
      </w:r>
      <w:r w:rsidR="00115C84" w:rsidRPr="00C964D2">
        <w:rPr>
          <w:rFonts w:ascii="Trebuchet MS" w:hAnsi="Trebuchet MS" w:cs="Arial"/>
          <w:color w:val="000000"/>
          <w:sz w:val="24"/>
          <w:szCs w:val="24"/>
        </w:rPr>
        <w:t xml:space="preserve">Gestiunea serviciilor de utilităţi publice se organizează şi se realizează în următoarele </w:t>
      </w:r>
      <w:r>
        <w:rPr>
          <w:rFonts w:ascii="Trebuchet MS" w:hAnsi="Trebuchet MS" w:cs="Arial"/>
          <w:color w:val="000000"/>
          <w:sz w:val="24"/>
          <w:szCs w:val="24"/>
        </w:rPr>
        <w:t xml:space="preserve"> </w:t>
      </w:r>
      <w:r w:rsidR="00115C84" w:rsidRPr="00C964D2">
        <w:rPr>
          <w:rFonts w:ascii="Trebuchet MS" w:hAnsi="Trebuchet MS" w:cs="Arial"/>
          <w:color w:val="000000"/>
          <w:sz w:val="24"/>
          <w:szCs w:val="24"/>
        </w:rPr>
        <w:t>modalităţi:</w:t>
      </w:r>
    </w:p>
    <w:p w:rsidR="000F7F00" w:rsidRPr="00C964D2" w:rsidRDefault="00940935" w:rsidP="00940935">
      <w:pPr>
        <w:spacing w:after="0" w:line="240" w:lineRule="auto"/>
        <w:jc w:val="both"/>
        <w:rPr>
          <w:rFonts w:ascii="Trebuchet MS" w:hAnsi="Trebuchet MS" w:cs="Arial"/>
          <w:color w:val="000000"/>
          <w:sz w:val="24"/>
          <w:szCs w:val="24"/>
        </w:rPr>
      </w:pPr>
      <w:r w:rsidRPr="00C964D2">
        <w:rPr>
          <w:rFonts w:ascii="Trebuchet MS" w:hAnsi="Trebuchet MS" w:cs="Arial"/>
          <w:color w:val="000000"/>
          <w:sz w:val="24"/>
          <w:szCs w:val="24"/>
        </w:rPr>
        <w:t xml:space="preserve">       </w:t>
      </w:r>
      <w:r w:rsidR="00115C84" w:rsidRPr="00C964D2">
        <w:rPr>
          <w:rFonts w:ascii="Trebuchet MS" w:hAnsi="Trebuchet MS" w:cs="Arial"/>
          <w:color w:val="000000"/>
          <w:sz w:val="24"/>
          <w:szCs w:val="24"/>
        </w:rPr>
        <w:t>a) gestiune directă;</w:t>
      </w:r>
    </w:p>
    <w:p w:rsidR="000F7F00" w:rsidRPr="00C964D2" w:rsidRDefault="00115C84" w:rsidP="000F7F00">
      <w:pPr>
        <w:spacing w:after="0" w:line="240" w:lineRule="auto"/>
        <w:jc w:val="both"/>
        <w:rPr>
          <w:rFonts w:ascii="Trebuchet MS" w:hAnsi="Trebuchet MS" w:cs="Arial"/>
          <w:color w:val="000000"/>
          <w:sz w:val="24"/>
          <w:szCs w:val="24"/>
        </w:rPr>
      </w:pPr>
      <w:r w:rsidRPr="00C964D2">
        <w:rPr>
          <w:rFonts w:ascii="Trebuchet MS" w:hAnsi="Arial" w:cs="Arial"/>
          <w:color w:val="000000"/>
          <w:sz w:val="24"/>
          <w:szCs w:val="24"/>
        </w:rPr>
        <w:t> </w:t>
      </w:r>
      <w:r w:rsidRPr="00C964D2">
        <w:rPr>
          <w:rFonts w:ascii="Trebuchet MS" w:hAnsi="Arial" w:cs="Arial"/>
          <w:color w:val="000000"/>
          <w:sz w:val="24"/>
          <w:szCs w:val="24"/>
        </w:rPr>
        <w:t> </w:t>
      </w:r>
      <w:r w:rsidRPr="00C964D2">
        <w:rPr>
          <w:rFonts w:ascii="Trebuchet MS" w:hAnsi="Trebuchet MS" w:cs="Arial"/>
          <w:color w:val="000000"/>
          <w:sz w:val="24"/>
          <w:szCs w:val="24"/>
        </w:rPr>
        <w:t>b) gestiune delegată.</w:t>
      </w:r>
    </w:p>
    <w:p w:rsidR="000F7F00" w:rsidRPr="00C964D2" w:rsidRDefault="000F7F00" w:rsidP="000F7F00">
      <w:pPr>
        <w:spacing w:after="0" w:line="240" w:lineRule="auto"/>
        <w:jc w:val="both"/>
        <w:rPr>
          <w:rFonts w:ascii="Trebuchet MS" w:hAnsi="Trebuchet MS" w:cs="Arial"/>
          <w:color w:val="000000"/>
          <w:sz w:val="24"/>
          <w:szCs w:val="24"/>
        </w:rPr>
      </w:pPr>
    </w:p>
    <w:p w:rsidR="00940935" w:rsidRPr="00C964D2" w:rsidRDefault="00940935" w:rsidP="00EE0123">
      <w:pPr>
        <w:spacing w:after="0" w:line="240" w:lineRule="auto"/>
        <w:ind w:left="360" w:firstLine="240"/>
        <w:jc w:val="both"/>
        <w:rPr>
          <w:rFonts w:ascii="Trebuchet MS" w:hAnsi="Trebuchet MS" w:cs="Arial"/>
          <w:color w:val="000000" w:themeColor="text1"/>
          <w:sz w:val="24"/>
          <w:szCs w:val="24"/>
        </w:rPr>
      </w:pPr>
      <w:r w:rsidRPr="00C964D2">
        <w:rPr>
          <w:rFonts w:ascii="Trebuchet MS" w:hAnsi="Trebuchet MS" w:cs="Arial"/>
          <w:b/>
          <w:color w:val="000000" w:themeColor="text1"/>
          <w:sz w:val="24"/>
          <w:szCs w:val="24"/>
        </w:rPr>
        <w:t>Gestiunea directă</w:t>
      </w:r>
      <w:r w:rsidRPr="00C964D2">
        <w:rPr>
          <w:rFonts w:ascii="Trebuchet MS" w:hAnsi="Trebuchet MS" w:cs="Arial"/>
          <w:color w:val="000000" w:themeColor="text1"/>
          <w:sz w:val="24"/>
          <w:szCs w:val="24"/>
        </w:rPr>
        <w:t xml:space="preserve"> se realizează prin intermediul unor operatori de drept public sau privat, care pot fi :</w:t>
      </w:r>
    </w:p>
    <w:p w:rsidR="00940935" w:rsidRPr="00C964D2" w:rsidRDefault="00940935" w:rsidP="00B275F2">
      <w:pPr>
        <w:pStyle w:val="ListParagraph"/>
        <w:numPr>
          <w:ilvl w:val="0"/>
          <w:numId w:val="1"/>
        </w:numPr>
        <w:spacing w:after="0" w:line="240" w:lineRule="auto"/>
        <w:jc w:val="both"/>
        <w:rPr>
          <w:rFonts w:ascii="Trebuchet MS" w:hAnsi="Trebuchet MS" w:cs="Arial"/>
          <w:b/>
          <w:color w:val="000000" w:themeColor="text1"/>
          <w:sz w:val="24"/>
          <w:szCs w:val="24"/>
        </w:rPr>
      </w:pPr>
      <w:r w:rsidRPr="00C964D2">
        <w:rPr>
          <w:rFonts w:ascii="Trebuchet MS" w:hAnsi="Trebuchet MS" w:cs="Arial"/>
          <w:color w:val="000000" w:themeColor="text1"/>
          <w:sz w:val="24"/>
          <w:szCs w:val="24"/>
        </w:rPr>
        <w:t>servicii publice de interes local sau judeţean, specializate, cu personalitate juridică, înfiinţate şi organizate în subordinea consiliilor locale sau consiliilor judeţene, după caz, prin hotărâri ale autorităţilor deliberative ale unităţilor administrativ-teritoriale respective;</w:t>
      </w:r>
    </w:p>
    <w:p w:rsidR="00940935" w:rsidRPr="00C964D2" w:rsidRDefault="00940935" w:rsidP="00B275F2">
      <w:pPr>
        <w:pStyle w:val="ListParagraph"/>
        <w:numPr>
          <w:ilvl w:val="0"/>
          <w:numId w:val="1"/>
        </w:numPr>
        <w:spacing w:after="0" w:line="240" w:lineRule="auto"/>
        <w:jc w:val="both"/>
        <w:rPr>
          <w:rFonts w:ascii="Trebuchet MS" w:hAnsi="Trebuchet MS" w:cs="Arial"/>
          <w:b/>
          <w:color w:val="000000" w:themeColor="text1"/>
          <w:sz w:val="24"/>
          <w:szCs w:val="24"/>
        </w:rPr>
      </w:pPr>
      <w:r w:rsidRPr="00C964D2">
        <w:rPr>
          <w:rFonts w:ascii="Trebuchet MS" w:hAnsi="Trebuchet MS" w:cs="Arial"/>
          <w:color w:val="000000" w:themeColor="text1"/>
          <w:sz w:val="24"/>
          <w:szCs w:val="24"/>
        </w:rPr>
        <w:lastRenderedPageBreak/>
        <w:t>societăţi reglementate de </w:t>
      </w:r>
      <w:r w:rsidRPr="00C964D2">
        <w:rPr>
          <w:rStyle w:val="panchor"/>
          <w:rFonts w:ascii="Trebuchet MS" w:hAnsi="Trebuchet MS" w:cs="Arial"/>
          <w:color w:val="000000" w:themeColor="text1"/>
          <w:sz w:val="24"/>
          <w:szCs w:val="24"/>
          <w:u w:val="single"/>
        </w:rPr>
        <w:t>Legea nr. 31/1990</w:t>
      </w:r>
      <w:r w:rsidRPr="00C964D2">
        <w:rPr>
          <w:rFonts w:ascii="Trebuchet MS" w:hAnsi="Trebuchet MS" w:cs="Arial"/>
          <w:color w:val="000000" w:themeColor="text1"/>
          <w:sz w:val="24"/>
          <w:szCs w:val="24"/>
        </w:rPr>
        <w:t xml:space="preserve">, republicată, cu modificările şi completările ulterioare, </w:t>
      </w:r>
      <w:r w:rsidRPr="00C964D2">
        <w:rPr>
          <w:rFonts w:ascii="Trebuchet MS" w:hAnsi="Trebuchet MS" w:cs="Arial"/>
          <w:b/>
          <w:color w:val="000000" w:themeColor="text1"/>
          <w:sz w:val="24"/>
          <w:szCs w:val="24"/>
        </w:rPr>
        <w:t>cu capital social integral al unităţilor administrativ-teritoriale, înfiinţate de autorităţile deliberative ale unităţilor administrativ-teritoriale respective. </w:t>
      </w:r>
    </w:p>
    <w:p w:rsidR="00940935" w:rsidRPr="00C964D2" w:rsidRDefault="00940935" w:rsidP="00940935">
      <w:pPr>
        <w:spacing w:after="0" w:line="240" w:lineRule="auto"/>
        <w:jc w:val="both"/>
        <w:rPr>
          <w:rFonts w:ascii="Trebuchet MS" w:hAnsi="Trebuchet MS" w:cs="Arial"/>
          <w:color w:val="00B0F0"/>
          <w:sz w:val="24"/>
          <w:szCs w:val="24"/>
        </w:rPr>
      </w:pPr>
    </w:p>
    <w:p w:rsidR="00940935" w:rsidRPr="00C964D2" w:rsidRDefault="007B7B87" w:rsidP="007B7B87">
      <w:pPr>
        <w:spacing w:after="0" w:line="240" w:lineRule="auto"/>
        <w:jc w:val="both"/>
        <w:rPr>
          <w:rFonts w:ascii="Trebuchet MS" w:hAnsi="Trebuchet MS" w:cs="Arial"/>
          <w:color w:val="000000" w:themeColor="text1"/>
          <w:sz w:val="24"/>
          <w:szCs w:val="24"/>
        </w:rPr>
      </w:pPr>
      <w:r w:rsidRPr="00C964D2">
        <w:rPr>
          <w:rFonts w:ascii="Trebuchet MS" w:hAnsi="Trebuchet MS" w:cs="Arial"/>
          <w:color w:val="000000" w:themeColor="text1"/>
          <w:sz w:val="24"/>
          <w:szCs w:val="24"/>
        </w:rPr>
        <w:t xml:space="preserve">      </w:t>
      </w:r>
      <w:r w:rsidRPr="00C964D2">
        <w:rPr>
          <w:rFonts w:ascii="Trebuchet MS" w:hAnsi="Trebuchet MS" w:cs="Arial"/>
          <w:b/>
          <w:color w:val="000000" w:themeColor="text1"/>
          <w:sz w:val="24"/>
          <w:szCs w:val="24"/>
        </w:rPr>
        <w:t>Gestiunea delegată</w:t>
      </w:r>
      <w:r w:rsidRPr="00C964D2">
        <w:rPr>
          <w:rFonts w:ascii="Trebuchet MS" w:hAnsi="Trebuchet MS" w:cs="Arial"/>
          <w:color w:val="000000" w:themeColor="text1"/>
          <w:sz w:val="24"/>
          <w:szCs w:val="24"/>
        </w:rPr>
        <w:t xml:space="preserve"> se realizează prin intermediul unor opera</w:t>
      </w:r>
      <w:r w:rsidR="00940935" w:rsidRPr="00C964D2">
        <w:rPr>
          <w:rFonts w:ascii="Trebuchet MS" w:hAnsi="Trebuchet MS" w:cs="Arial"/>
          <w:color w:val="000000" w:themeColor="text1"/>
          <w:sz w:val="24"/>
          <w:szCs w:val="24"/>
        </w:rPr>
        <w:t>tori de drept privat care pot fi :</w:t>
      </w:r>
    </w:p>
    <w:p w:rsidR="007B7B87" w:rsidRPr="00C964D2" w:rsidRDefault="007B7B87" w:rsidP="000C42D2">
      <w:pPr>
        <w:spacing w:after="0" w:line="240" w:lineRule="auto"/>
        <w:ind w:left="708"/>
        <w:jc w:val="both"/>
        <w:rPr>
          <w:rFonts w:ascii="Trebuchet MS" w:hAnsi="Trebuchet MS" w:cs="Arial"/>
          <w:color w:val="000000" w:themeColor="text1"/>
          <w:sz w:val="24"/>
          <w:szCs w:val="24"/>
        </w:rPr>
      </w:pPr>
      <w:r w:rsidRPr="00C964D2">
        <w:rPr>
          <w:rFonts w:ascii="Trebuchet MS" w:hAnsi="Trebuchet MS" w:cs="Arial"/>
          <w:color w:val="000000" w:themeColor="text1"/>
          <w:sz w:val="24"/>
          <w:szCs w:val="24"/>
        </w:rPr>
        <w:t>a) societăţi reglementate de </w:t>
      </w:r>
      <w:bookmarkStart w:id="0" w:name="REF237"/>
      <w:bookmarkEnd w:id="0"/>
      <w:r w:rsidRPr="00C964D2">
        <w:rPr>
          <w:rStyle w:val="panchor"/>
          <w:rFonts w:ascii="Trebuchet MS" w:hAnsi="Trebuchet MS" w:cs="Arial"/>
          <w:color w:val="000000" w:themeColor="text1"/>
          <w:sz w:val="24"/>
          <w:szCs w:val="24"/>
          <w:u w:val="single"/>
        </w:rPr>
        <w:t>Legea nr. 31/1990</w:t>
      </w:r>
      <w:r w:rsidRPr="00C964D2">
        <w:rPr>
          <w:rFonts w:ascii="Trebuchet MS" w:hAnsi="Trebuchet MS" w:cs="Arial"/>
          <w:color w:val="000000" w:themeColor="text1"/>
          <w:sz w:val="24"/>
          <w:szCs w:val="24"/>
        </w:rPr>
        <w:t>, republicată, cu modificările şi completările ulterioare, cu capital social privat;</w:t>
      </w:r>
    </w:p>
    <w:p w:rsidR="007B7B87" w:rsidRPr="00C964D2" w:rsidRDefault="007B7B87" w:rsidP="000C42D2">
      <w:pPr>
        <w:spacing w:after="0" w:line="240" w:lineRule="auto"/>
        <w:ind w:left="708"/>
        <w:jc w:val="both"/>
        <w:rPr>
          <w:rFonts w:ascii="Trebuchet MS" w:hAnsi="Trebuchet MS" w:cs="Arial"/>
          <w:color w:val="000000" w:themeColor="text1"/>
          <w:sz w:val="24"/>
          <w:szCs w:val="24"/>
        </w:rPr>
      </w:pPr>
      <w:r w:rsidRPr="00C964D2">
        <w:rPr>
          <w:rFonts w:ascii="Trebuchet MS" w:hAnsi="Trebuchet MS" w:cs="Arial"/>
          <w:color w:val="000000" w:themeColor="text1"/>
          <w:sz w:val="24"/>
          <w:szCs w:val="24"/>
        </w:rPr>
        <w:t>b) societăţi reglementate de </w:t>
      </w:r>
      <w:bookmarkStart w:id="1" w:name="REF238"/>
      <w:bookmarkEnd w:id="1"/>
      <w:r w:rsidRPr="00C964D2">
        <w:rPr>
          <w:rStyle w:val="panchor"/>
          <w:rFonts w:ascii="Trebuchet MS" w:hAnsi="Trebuchet MS" w:cs="Arial"/>
          <w:color w:val="000000" w:themeColor="text1"/>
          <w:sz w:val="24"/>
          <w:szCs w:val="24"/>
          <w:u w:val="single"/>
        </w:rPr>
        <w:t>Legea nr. 31/1990</w:t>
      </w:r>
      <w:r w:rsidRPr="00C964D2">
        <w:rPr>
          <w:rFonts w:ascii="Trebuchet MS" w:hAnsi="Trebuchet MS" w:cs="Arial"/>
          <w:color w:val="000000" w:themeColor="text1"/>
          <w:sz w:val="24"/>
          <w:szCs w:val="24"/>
        </w:rPr>
        <w:t>, republicată, cu modificările şi completările ulterioare, cu capital social mixt.</w:t>
      </w:r>
    </w:p>
    <w:p w:rsidR="007B7B87" w:rsidRPr="00C964D2" w:rsidRDefault="007B7B87" w:rsidP="007B7B87">
      <w:pPr>
        <w:spacing w:after="0" w:line="240" w:lineRule="auto"/>
        <w:jc w:val="both"/>
        <w:rPr>
          <w:rFonts w:ascii="Trebuchet MS" w:hAnsi="Trebuchet MS" w:cs="Arial"/>
          <w:color w:val="000000" w:themeColor="text1"/>
          <w:sz w:val="24"/>
          <w:szCs w:val="24"/>
        </w:rPr>
      </w:pPr>
      <w:r w:rsidRPr="00C964D2">
        <w:rPr>
          <w:rFonts w:ascii="Trebuchet MS" w:hAnsi="Trebuchet MS" w:cs="Arial"/>
          <w:color w:val="000000" w:themeColor="text1"/>
          <w:sz w:val="24"/>
          <w:szCs w:val="24"/>
        </w:rPr>
        <w:t xml:space="preserve">        </w:t>
      </w:r>
      <w:r w:rsidRPr="00C964D2">
        <w:rPr>
          <w:rFonts w:ascii="Trebuchet MS" w:hAnsi="Trebuchet MS" w:cs="Arial"/>
          <w:b/>
          <w:color w:val="000000" w:themeColor="text1"/>
          <w:sz w:val="24"/>
          <w:szCs w:val="24"/>
        </w:rPr>
        <w:t xml:space="preserve">Procedura de atribuire a contractelor de delegare a gestiunii </w:t>
      </w:r>
      <w:r w:rsidRPr="00C964D2">
        <w:rPr>
          <w:rFonts w:ascii="Trebuchet MS" w:hAnsi="Trebuchet MS" w:cs="Arial"/>
          <w:color w:val="000000" w:themeColor="text1"/>
          <w:sz w:val="24"/>
          <w:szCs w:val="24"/>
        </w:rPr>
        <w:t>se stabileşte, după caz, conform prevederilor </w:t>
      </w:r>
      <w:bookmarkStart w:id="2" w:name="REF247"/>
      <w:bookmarkEnd w:id="2"/>
      <w:r w:rsidRPr="00C964D2">
        <w:rPr>
          <w:rStyle w:val="panchor"/>
          <w:rFonts w:ascii="Trebuchet MS" w:hAnsi="Trebuchet MS" w:cs="Arial"/>
          <w:color w:val="000000" w:themeColor="text1"/>
          <w:sz w:val="24"/>
          <w:szCs w:val="24"/>
          <w:u w:val="single"/>
        </w:rPr>
        <w:t xml:space="preserve">Legii nr. 98/2016 </w:t>
      </w:r>
      <w:r w:rsidRPr="00C964D2">
        <w:rPr>
          <w:rFonts w:ascii="Trebuchet MS" w:hAnsi="Trebuchet MS" w:cs="Arial"/>
          <w:color w:val="000000" w:themeColor="text1"/>
          <w:sz w:val="24"/>
          <w:szCs w:val="24"/>
        </w:rPr>
        <w:t>privind achiziţiile publice, </w:t>
      </w:r>
      <w:bookmarkStart w:id="3" w:name="REF248"/>
      <w:bookmarkEnd w:id="3"/>
      <w:r w:rsidRPr="00C964D2">
        <w:rPr>
          <w:rStyle w:val="panchor"/>
          <w:rFonts w:ascii="Trebuchet MS" w:hAnsi="Trebuchet MS" w:cs="Arial"/>
          <w:color w:val="000000" w:themeColor="text1"/>
          <w:sz w:val="24"/>
          <w:szCs w:val="24"/>
          <w:u w:val="single"/>
        </w:rPr>
        <w:t>Legii nr. 99/2016</w:t>
      </w:r>
      <w:r w:rsidRPr="00C964D2">
        <w:rPr>
          <w:rFonts w:ascii="Trebuchet MS" w:hAnsi="Trebuchet MS" w:cs="Arial"/>
          <w:color w:val="000000" w:themeColor="text1"/>
          <w:sz w:val="24"/>
          <w:szCs w:val="24"/>
        </w:rPr>
        <w:t> privind achiziţiile sectoriale şi </w:t>
      </w:r>
      <w:bookmarkStart w:id="4" w:name="REF249"/>
      <w:bookmarkEnd w:id="4"/>
      <w:r w:rsidRPr="00C964D2">
        <w:rPr>
          <w:rStyle w:val="panchor"/>
          <w:rFonts w:ascii="Trebuchet MS" w:hAnsi="Trebuchet MS" w:cs="Arial"/>
          <w:color w:val="000000" w:themeColor="text1"/>
          <w:sz w:val="24"/>
          <w:szCs w:val="24"/>
          <w:u w:val="single"/>
        </w:rPr>
        <w:t>Legii nr. 100/2016</w:t>
      </w:r>
      <w:r w:rsidRPr="00C964D2">
        <w:rPr>
          <w:rFonts w:ascii="Trebuchet MS" w:hAnsi="Trebuchet MS" w:cs="Arial"/>
          <w:color w:val="000000" w:themeColor="text1"/>
          <w:sz w:val="24"/>
          <w:szCs w:val="24"/>
        </w:rPr>
        <w:t> privind concesiunile de lucrări şi concesiunile de servicii.</w:t>
      </w:r>
    </w:p>
    <w:p w:rsidR="000C42D2" w:rsidRPr="00C964D2" w:rsidRDefault="000C42D2" w:rsidP="007B7B87">
      <w:pPr>
        <w:spacing w:after="0" w:line="240" w:lineRule="auto"/>
        <w:jc w:val="both"/>
        <w:rPr>
          <w:rFonts w:ascii="Trebuchet MS" w:hAnsi="Trebuchet MS" w:cs="Arial"/>
          <w:color w:val="000000" w:themeColor="text1"/>
          <w:sz w:val="24"/>
          <w:szCs w:val="24"/>
        </w:rPr>
      </w:pPr>
    </w:p>
    <w:p w:rsidR="003877AE" w:rsidRPr="00C964D2" w:rsidRDefault="003877AE" w:rsidP="007B7B87">
      <w:pPr>
        <w:spacing w:after="0" w:line="240" w:lineRule="auto"/>
        <w:jc w:val="both"/>
        <w:rPr>
          <w:rFonts w:ascii="Trebuchet MS" w:hAnsi="Trebuchet MS" w:cs="Arial"/>
          <w:color w:val="000000" w:themeColor="text1"/>
          <w:sz w:val="24"/>
          <w:szCs w:val="24"/>
          <w:lang w:val="en-US"/>
        </w:rPr>
      </w:pPr>
      <w:r w:rsidRPr="00C964D2">
        <w:rPr>
          <w:rFonts w:ascii="Trebuchet MS" w:hAnsi="Trebuchet MS" w:cs="Arial"/>
          <w:color w:val="000000" w:themeColor="text1"/>
          <w:sz w:val="24"/>
          <w:szCs w:val="24"/>
        </w:rPr>
        <w:tab/>
        <w:t>Din punct de vedere a raporturilor dintre autoritățile administrației publice locale și operatorii serviciului de alimentare cu apă și de canalizare, schematic, se poate concluziona că există trei tipuri de operatori :</w:t>
      </w:r>
    </w:p>
    <w:p w:rsidR="003637ED" w:rsidRPr="00C964D2" w:rsidRDefault="001212F5" w:rsidP="007B7B87">
      <w:pPr>
        <w:spacing w:after="0" w:line="240" w:lineRule="auto"/>
        <w:jc w:val="both"/>
        <w:rPr>
          <w:rFonts w:ascii="Trebuchet MS" w:hAnsi="Trebuchet MS" w:cs="Arial"/>
          <w:color w:val="000000" w:themeColor="text1"/>
          <w:sz w:val="24"/>
          <w:szCs w:val="24"/>
        </w:rPr>
      </w:pPr>
      <w:r>
        <w:rPr>
          <w:rFonts w:ascii="Trebuchet MS" w:hAnsi="Trebuchet MS" w:cs="Arial"/>
          <w:noProof/>
          <w:color w:val="000000" w:themeColor="text1"/>
          <w:sz w:val="24"/>
          <w:szCs w:val="24"/>
          <w:lang w:eastAsia="ro-RO"/>
        </w:rPr>
        <w:pict>
          <v:shapetype id="_x0000_t117" coordsize="21600,21600" o:spt="117" path="m4353,l17214,r4386,10800l17214,21600r-12861,l,10800xe">
            <v:stroke joinstyle="miter"/>
            <v:path gradientshapeok="t" o:connecttype="rect" textboxrect="4353,0,17214,21600"/>
          </v:shapetype>
          <v:shape id="_x0000_s1051" type="#_x0000_t117" style="position:absolute;left:0;text-align:left;margin-left:19.9pt;margin-top:188.15pt;width:111.95pt;height:49.6pt;z-index:251671552" fillcolor="#4f81bd [3204]" strokecolor="#f2f2f2 [3041]" strokeweight="3pt">
            <v:shadow on="t" type="perspective" color="#243f60 [1604]" opacity=".5" offset="1pt" offset2="-1pt"/>
            <v:textbox>
              <w:txbxContent>
                <w:p w:rsidR="0010001D" w:rsidRPr="003637ED" w:rsidRDefault="0010001D" w:rsidP="00C964D2">
                  <w:pPr>
                    <w:jc w:val="center"/>
                    <w:rPr>
                      <w:rFonts w:ascii="Times New Roman" w:hAnsi="Times New Roman" w:cs="Times New Roman"/>
                      <w:b/>
                      <w:color w:val="FFFFFF" w:themeColor="background1"/>
                      <w:sz w:val="24"/>
                      <w:szCs w:val="24"/>
                      <w:lang w:val="en-US"/>
                    </w:rPr>
                  </w:pPr>
                  <w:r w:rsidRPr="003637ED">
                    <w:rPr>
                      <w:rFonts w:ascii="Times New Roman" w:hAnsi="Times New Roman" w:cs="Times New Roman"/>
                      <w:b/>
                      <w:color w:val="FFFFFF" w:themeColor="background1"/>
                      <w:sz w:val="24"/>
                      <w:szCs w:val="24"/>
                      <w:lang w:val="en-US"/>
                    </w:rPr>
                    <w:t>Operator regional</w:t>
                  </w:r>
                </w:p>
              </w:txbxContent>
            </v:textbox>
          </v:shape>
        </w:pict>
      </w:r>
      <w:r>
        <w:rPr>
          <w:rFonts w:ascii="Trebuchet MS" w:hAnsi="Trebuchet MS" w:cs="Arial"/>
          <w:noProof/>
          <w:color w:val="000000" w:themeColor="text1"/>
          <w:sz w:val="24"/>
          <w:szCs w:val="24"/>
          <w:lang w:eastAsia="ro-RO"/>
        </w:rPr>
        <w:pict>
          <v:shape id="_x0000_s1050" type="#_x0000_t117" style="position:absolute;left:0;text-align:left;margin-left:19.9pt;margin-top:94.95pt;width:111.95pt;height:59.9pt;z-index:251670528" fillcolor="#4bacc6 [3208]" strokecolor="#f2f2f2 [3041]" strokeweight="3pt">
            <v:shadow on="t" type="perspective" color="#205867 [1608]" opacity=".5" offset="1pt" offset2="-1pt"/>
            <v:textbox style="mso-next-textbox:#_x0000_s1050">
              <w:txbxContent>
                <w:p w:rsidR="0010001D" w:rsidRPr="003637ED" w:rsidRDefault="0010001D" w:rsidP="00C964D2">
                  <w:pPr>
                    <w:jc w:val="center"/>
                    <w:rPr>
                      <w:rFonts w:ascii="Times New Roman" w:hAnsi="Times New Roman" w:cs="Times New Roman"/>
                      <w:b/>
                      <w:color w:val="FFFFFF" w:themeColor="background1"/>
                      <w:sz w:val="24"/>
                      <w:szCs w:val="24"/>
                      <w:lang w:val="en-US"/>
                    </w:rPr>
                  </w:pPr>
                  <w:r w:rsidRPr="003637ED">
                    <w:rPr>
                      <w:rFonts w:ascii="Times New Roman" w:hAnsi="Times New Roman" w:cs="Times New Roman"/>
                      <w:b/>
                      <w:color w:val="FFFFFF" w:themeColor="background1"/>
                      <w:sz w:val="24"/>
                      <w:szCs w:val="24"/>
                      <w:lang w:val="en-US"/>
                    </w:rPr>
                    <w:t>Operator local</w:t>
                  </w:r>
                </w:p>
              </w:txbxContent>
            </v:textbox>
          </v:shape>
        </w:pict>
      </w:r>
      <w:r>
        <w:rPr>
          <w:rFonts w:ascii="Trebuchet MS" w:hAnsi="Trebuchet MS" w:cs="Arial"/>
          <w:noProof/>
          <w:color w:val="000000" w:themeColor="text1"/>
          <w:sz w:val="24"/>
          <w:szCs w:val="24"/>
          <w:lang w:eastAsia="ro-RO"/>
        </w:rPr>
        <w:pict>
          <v:shape id="_x0000_s1040" type="#_x0000_t117" style="position:absolute;left:0;text-align:left;margin-left:14.45pt;margin-top:15.75pt;width:117.4pt;height:55.65pt;z-index:251669504" fillcolor="#8064a2 [3207]" strokecolor="#f2f2f2 [3041]" strokeweight="3pt">
            <v:shadow on="t" type="perspective" color="#3f3151 [1607]" opacity=".5" offset="1pt" offset2="-1pt"/>
            <v:textbox style="mso-next-textbox:#_x0000_s1040">
              <w:txbxContent>
                <w:p w:rsidR="0010001D" w:rsidRPr="003637ED" w:rsidRDefault="0010001D" w:rsidP="003637ED">
                  <w:pPr>
                    <w:jc w:val="center"/>
                    <w:rPr>
                      <w:rFonts w:ascii="Times New Roman" w:hAnsi="Times New Roman" w:cs="Times New Roman"/>
                      <w:b/>
                      <w:color w:val="FFFFFF" w:themeColor="background1"/>
                      <w:sz w:val="24"/>
                      <w:szCs w:val="24"/>
                      <w:lang w:val="en-US"/>
                    </w:rPr>
                  </w:pPr>
                  <w:proofErr w:type="spellStart"/>
                  <w:r w:rsidRPr="003637ED">
                    <w:rPr>
                      <w:rFonts w:ascii="Times New Roman" w:hAnsi="Times New Roman" w:cs="Times New Roman"/>
                      <w:b/>
                      <w:color w:val="FFFFFF" w:themeColor="background1"/>
                      <w:sz w:val="24"/>
                      <w:szCs w:val="24"/>
                      <w:lang w:val="en-US"/>
                    </w:rPr>
                    <w:t>Serviciul</w:t>
                  </w:r>
                  <w:proofErr w:type="spellEnd"/>
                  <w:r w:rsidRPr="003637ED">
                    <w:rPr>
                      <w:rFonts w:ascii="Times New Roman" w:hAnsi="Times New Roman" w:cs="Times New Roman"/>
                      <w:b/>
                      <w:color w:val="FFFFFF" w:themeColor="background1"/>
                      <w:sz w:val="24"/>
                      <w:szCs w:val="24"/>
                      <w:lang w:val="en-US"/>
                    </w:rPr>
                    <w:t xml:space="preserve"> public local – SP</w:t>
                  </w:r>
                </w:p>
              </w:txbxContent>
            </v:textbox>
          </v:shape>
        </w:pict>
      </w:r>
      <w:r w:rsidR="007B7B87" w:rsidRPr="00C964D2">
        <w:rPr>
          <w:rFonts w:ascii="Trebuchet MS" w:hAnsi="Trebuchet MS" w:cs="Arial"/>
          <w:color w:val="000000" w:themeColor="text1"/>
          <w:sz w:val="24"/>
          <w:szCs w:val="24"/>
        </w:rPr>
        <w:br/>
      </w:r>
      <w:r w:rsidR="007B7B87" w:rsidRPr="00C964D2">
        <w:rPr>
          <w:rFonts w:ascii="Trebuchet MS" w:hAnsi="Trebuchet MS" w:cs="Arial"/>
          <w:color w:val="000000" w:themeColor="text1"/>
          <w:sz w:val="24"/>
          <w:szCs w:val="24"/>
        </w:rPr>
        <w:br/>
      </w:r>
      <w:r w:rsidR="003637ED" w:rsidRPr="00C964D2">
        <w:rPr>
          <w:rFonts w:ascii="Trebuchet MS" w:hAnsi="Trebuchet MS" w:cs="Arial"/>
          <w:color w:val="000000" w:themeColor="text1"/>
          <w:sz w:val="24"/>
          <w:szCs w:val="24"/>
        </w:rPr>
        <w:tab/>
      </w:r>
      <w:r w:rsidR="003637ED" w:rsidRPr="00C964D2">
        <w:rPr>
          <w:rFonts w:ascii="Trebuchet MS" w:hAnsi="Trebuchet MS" w:cs="Arial"/>
          <w:color w:val="000000" w:themeColor="text1"/>
          <w:sz w:val="24"/>
          <w:szCs w:val="24"/>
        </w:rPr>
        <w:tab/>
      </w:r>
      <w:r w:rsidR="003637ED" w:rsidRPr="00C964D2">
        <w:rPr>
          <w:rFonts w:ascii="Trebuchet MS" w:hAnsi="Trebuchet MS" w:cs="Arial"/>
          <w:color w:val="000000" w:themeColor="text1"/>
          <w:sz w:val="24"/>
          <w:szCs w:val="24"/>
        </w:rPr>
        <w:tab/>
      </w:r>
      <w:r w:rsidR="003637ED" w:rsidRPr="00C964D2">
        <w:rPr>
          <w:rFonts w:ascii="Trebuchet MS" w:hAnsi="Trebuchet MS" w:cs="Arial"/>
          <w:color w:val="000000" w:themeColor="text1"/>
          <w:sz w:val="24"/>
          <w:szCs w:val="24"/>
        </w:rPr>
        <w:tab/>
      </w:r>
      <w:r w:rsidR="003637ED" w:rsidRPr="00C964D2">
        <w:rPr>
          <w:rFonts w:ascii="Trebuchet MS" w:hAnsi="Trebuchet MS" w:cs="Arial"/>
          <w:color w:val="000000" w:themeColor="text1"/>
          <w:sz w:val="24"/>
          <w:szCs w:val="24"/>
        </w:rPr>
        <w:tab/>
      </w:r>
      <w:r w:rsidR="003637ED" w:rsidRPr="00C964D2">
        <w:rPr>
          <w:rFonts w:ascii="Trebuchet MS" w:hAnsi="Trebuchet MS" w:cs="Arial"/>
          <w:color w:val="000000" w:themeColor="text1"/>
          <w:sz w:val="24"/>
          <w:szCs w:val="24"/>
        </w:rPr>
        <w:tab/>
      </w:r>
    </w:p>
    <w:p w:rsidR="00042AE5" w:rsidRPr="00C964D2" w:rsidRDefault="001212F5" w:rsidP="003637ED">
      <w:pPr>
        <w:spacing w:after="0" w:line="240" w:lineRule="auto"/>
        <w:ind w:left="4248" w:firstLine="708"/>
        <w:jc w:val="both"/>
        <w:rPr>
          <w:rFonts w:ascii="Trebuchet MS" w:hAnsi="Trebuchet MS" w:cs="Arial"/>
          <w:b/>
          <w:i/>
          <w:color w:val="000000" w:themeColor="text1"/>
          <w:sz w:val="24"/>
          <w:szCs w:val="24"/>
        </w:rPr>
      </w:pPr>
      <w:r>
        <w:rPr>
          <w:rFonts w:ascii="Trebuchet MS" w:hAnsi="Trebuchet MS" w:cs="Arial"/>
          <w:b/>
          <w:i/>
          <w:noProof/>
          <w:color w:val="000000" w:themeColor="text1"/>
          <w:sz w:val="24"/>
          <w:szCs w:val="24"/>
          <w:lang w:eastAsia="ro-RO"/>
        </w:rPr>
        <w:pict>
          <v:shape id="_x0000_s1056" type="#_x0000_t32" style="position:absolute;left:0;text-align:left;margin-left:146.35pt;margin-top:6.4pt;width:82.9pt;height:.6pt;z-index:251676672" o:connectortype="straight">
            <v:stroke endarrow="block"/>
          </v:shape>
        </w:pict>
      </w:r>
      <w:r w:rsidR="003637ED" w:rsidRPr="00C964D2">
        <w:rPr>
          <w:rFonts w:ascii="Trebuchet MS" w:hAnsi="Trebuchet MS" w:cs="Arial"/>
          <w:b/>
          <w:i/>
          <w:color w:val="000000" w:themeColor="text1"/>
          <w:sz w:val="24"/>
          <w:szCs w:val="24"/>
        </w:rPr>
        <w:t xml:space="preserve">Hotărâre de dare în administrare </w:t>
      </w:r>
    </w:p>
    <w:p w:rsidR="003637ED" w:rsidRPr="00C964D2" w:rsidRDefault="003637ED" w:rsidP="007B7B87">
      <w:pPr>
        <w:spacing w:after="0" w:line="240" w:lineRule="auto"/>
        <w:jc w:val="both"/>
        <w:rPr>
          <w:rFonts w:ascii="Trebuchet MS" w:hAnsi="Trebuchet MS" w:cs="Arial"/>
          <w:b/>
          <w:color w:val="000000" w:themeColor="text1"/>
          <w:sz w:val="24"/>
          <w:szCs w:val="24"/>
        </w:rPr>
      </w:pPr>
    </w:p>
    <w:p w:rsidR="003637ED" w:rsidRPr="00C964D2" w:rsidRDefault="003637ED" w:rsidP="007B7B87">
      <w:pPr>
        <w:spacing w:after="0" w:line="240" w:lineRule="auto"/>
        <w:jc w:val="both"/>
        <w:rPr>
          <w:rFonts w:ascii="Trebuchet MS" w:hAnsi="Trebuchet MS" w:cs="Arial"/>
          <w:b/>
          <w:color w:val="000000" w:themeColor="text1"/>
          <w:sz w:val="24"/>
          <w:szCs w:val="24"/>
        </w:rPr>
      </w:pPr>
    </w:p>
    <w:p w:rsidR="003637ED" w:rsidRPr="00C964D2" w:rsidRDefault="003637ED" w:rsidP="007B7B87">
      <w:pPr>
        <w:spacing w:after="0" w:line="240" w:lineRule="auto"/>
        <w:jc w:val="both"/>
        <w:rPr>
          <w:rFonts w:ascii="Trebuchet MS" w:hAnsi="Trebuchet MS" w:cs="Arial"/>
          <w:b/>
          <w:color w:val="000000" w:themeColor="text1"/>
          <w:sz w:val="24"/>
          <w:szCs w:val="24"/>
        </w:rPr>
      </w:pPr>
    </w:p>
    <w:p w:rsidR="003637ED" w:rsidRPr="00C964D2" w:rsidRDefault="003637ED" w:rsidP="007B7B87">
      <w:pPr>
        <w:spacing w:after="0" w:line="240" w:lineRule="auto"/>
        <w:jc w:val="both"/>
        <w:rPr>
          <w:rFonts w:ascii="Trebuchet MS" w:hAnsi="Trebuchet MS" w:cs="Arial"/>
          <w:b/>
          <w:color w:val="000000" w:themeColor="text1"/>
          <w:sz w:val="24"/>
          <w:szCs w:val="24"/>
        </w:rPr>
      </w:pPr>
    </w:p>
    <w:p w:rsidR="003637ED" w:rsidRPr="00C964D2" w:rsidRDefault="001212F5" w:rsidP="007B7B87">
      <w:pPr>
        <w:spacing w:after="0" w:line="240" w:lineRule="auto"/>
        <w:jc w:val="both"/>
        <w:rPr>
          <w:rFonts w:ascii="Trebuchet MS" w:hAnsi="Trebuchet MS" w:cs="Arial"/>
          <w:b/>
          <w:color w:val="000000" w:themeColor="text1"/>
          <w:sz w:val="24"/>
          <w:szCs w:val="24"/>
        </w:rPr>
      </w:pPr>
      <w:r>
        <w:rPr>
          <w:rFonts w:ascii="Trebuchet MS" w:hAnsi="Trebuchet MS" w:cs="Arial"/>
          <w:b/>
          <w:noProof/>
          <w:color w:val="000000" w:themeColor="text1"/>
          <w:sz w:val="24"/>
          <w:szCs w:val="24"/>
          <w:lang w:eastAsia="ro-RO"/>
        </w:rPr>
        <w:pict>
          <v:shape id="_x0000_s1053" type="#_x0000_t32" style="position:absolute;left:0;text-align:left;margin-left:146.35pt;margin-top:4.7pt;width:62.35pt;height:26pt;z-index:251673600" o:connectortype="straight">
            <v:stroke endarrow="block"/>
          </v:shape>
        </w:pict>
      </w:r>
    </w:p>
    <w:p w:rsidR="003637ED" w:rsidRPr="00C964D2" w:rsidRDefault="003637ED" w:rsidP="007B7B87">
      <w:pPr>
        <w:spacing w:after="0" w:line="240" w:lineRule="auto"/>
        <w:jc w:val="both"/>
        <w:rPr>
          <w:rFonts w:ascii="Trebuchet MS" w:hAnsi="Trebuchet MS" w:cs="Arial"/>
          <w:b/>
          <w:color w:val="000000" w:themeColor="text1"/>
          <w:sz w:val="24"/>
          <w:szCs w:val="24"/>
        </w:rPr>
      </w:pPr>
    </w:p>
    <w:p w:rsidR="003637ED" w:rsidRPr="00C964D2" w:rsidRDefault="003637ED" w:rsidP="007B7B87">
      <w:pPr>
        <w:spacing w:after="0" w:line="240" w:lineRule="auto"/>
        <w:jc w:val="both"/>
        <w:rPr>
          <w:rFonts w:ascii="Trebuchet MS" w:hAnsi="Trebuchet MS" w:cs="Arial"/>
          <w:b/>
          <w:color w:val="000000" w:themeColor="text1"/>
          <w:sz w:val="24"/>
          <w:szCs w:val="24"/>
        </w:rPr>
      </w:pPr>
    </w:p>
    <w:p w:rsidR="003637ED" w:rsidRPr="00C964D2" w:rsidRDefault="003637ED" w:rsidP="007B7B87">
      <w:pPr>
        <w:spacing w:after="0" w:line="240" w:lineRule="auto"/>
        <w:jc w:val="both"/>
        <w:rPr>
          <w:rFonts w:ascii="Trebuchet MS" w:hAnsi="Trebuchet MS" w:cs="Arial"/>
          <w:b/>
          <w:i/>
          <w:color w:val="000000" w:themeColor="text1"/>
          <w:sz w:val="24"/>
          <w:szCs w:val="24"/>
        </w:rPr>
      </w:pPr>
      <w:r w:rsidRPr="00C964D2">
        <w:rPr>
          <w:rFonts w:ascii="Trebuchet MS" w:hAnsi="Trebuchet MS" w:cs="Arial"/>
          <w:b/>
          <w:color w:val="000000" w:themeColor="text1"/>
          <w:sz w:val="24"/>
          <w:szCs w:val="24"/>
        </w:rPr>
        <w:tab/>
      </w:r>
      <w:r w:rsidRPr="00C964D2">
        <w:rPr>
          <w:rFonts w:ascii="Trebuchet MS" w:hAnsi="Trebuchet MS" w:cs="Arial"/>
          <w:b/>
          <w:color w:val="000000" w:themeColor="text1"/>
          <w:sz w:val="24"/>
          <w:szCs w:val="24"/>
        </w:rPr>
        <w:tab/>
      </w:r>
      <w:r w:rsidRPr="00C964D2">
        <w:rPr>
          <w:rFonts w:ascii="Trebuchet MS" w:hAnsi="Trebuchet MS" w:cs="Arial"/>
          <w:b/>
          <w:color w:val="000000" w:themeColor="text1"/>
          <w:sz w:val="24"/>
          <w:szCs w:val="24"/>
        </w:rPr>
        <w:tab/>
      </w:r>
      <w:r w:rsidRPr="00C964D2">
        <w:rPr>
          <w:rFonts w:ascii="Trebuchet MS" w:hAnsi="Trebuchet MS" w:cs="Arial"/>
          <w:b/>
          <w:color w:val="000000" w:themeColor="text1"/>
          <w:sz w:val="24"/>
          <w:szCs w:val="24"/>
        </w:rPr>
        <w:tab/>
      </w:r>
      <w:r w:rsidRPr="00C964D2">
        <w:rPr>
          <w:rFonts w:ascii="Trebuchet MS" w:hAnsi="Trebuchet MS" w:cs="Arial"/>
          <w:b/>
          <w:color w:val="000000" w:themeColor="text1"/>
          <w:sz w:val="24"/>
          <w:szCs w:val="24"/>
        </w:rPr>
        <w:tab/>
        <w:t xml:space="preserve">             </w:t>
      </w:r>
      <w:r w:rsidRPr="00C964D2">
        <w:rPr>
          <w:rFonts w:ascii="Trebuchet MS" w:hAnsi="Trebuchet MS" w:cs="Arial"/>
          <w:b/>
          <w:i/>
          <w:color w:val="000000" w:themeColor="text1"/>
          <w:sz w:val="24"/>
          <w:szCs w:val="24"/>
        </w:rPr>
        <w:t xml:space="preserve">Contract de delegare a gestiunii </w:t>
      </w:r>
    </w:p>
    <w:p w:rsidR="003637ED" w:rsidRPr="00C964D2" w:rsidRDefault="001212F5" w:rsidP="007B7B87">
      <w:pPr>
        <w:spacing w:after="0" w:line="240" w:lineRule="auto"/>
        <w:jc w:val="both"/>
        <w:rPr>
          <w:rFonts w:ascii="Trebuchet MS" w:hAnsi="Trebuchet MS" w:cs="Arial"/>
          <w:i/>
          <w:color w:val="000000" w:themeColor="text1"/>
          <w:sz w:val="24"/>
          <w:szCs w:val="24"/>
        </w:rPr>
      </w:pPr>
      <w:r>
        <w:rPr>
          <w:rFonts w:ascii="Trebuchet MS" w:hAnsi="Trebuchet MS" w:cs="Arial"/>
          <w:i/>
          <w:noProof/>
          <w:color w:val="000000" w:themeColor="text1"/>
          <w:sz w:val="24"/>
          <w:szCs w:val="24"/>
          <w:lang w:eastAsia="ro-RO"/>
        </w:rPr>
        <w:pict>
          <v:shape id="_x0000_s1054" type="#_x0000_t32" style="position:absolute;left:0;text-align:left;margin-left:146.35pt;margin-top:8.8pt;width:50.85pt;height:32.05pt;flip:y;z-index:251674624" o:connectortype="straight">
            <v:stroke endarrow="block"/>
          </v:shape>
        </w:pict>
      </w:r>
      <w:r w:rsidR="003637ED" w:rsidRPr="00C964D2">
        <w:rPr>
          <w:rFonts w:ascii="Trebuchet MS" w:hAnsi="Trebuchet MS" w:cs="Arial"/>
          <w:i/>
          <w:color w:val="000000" w:themeColor="text1"/>
          <w:sz w:val="24"/>
          <w:szCs w:val="24"/>
        </w:rPr>
        <w:tab/>
      </w:r>
      <w:r w:rsidR="003637ED" w:rsidRPr="00C964D2">
        <w:rPr>
          <w:rFonts w:ascii="Trebuchet MS" w:hAnsi="Trebuchet MS" w:cs="Arial"/>
          <w:i/>
          <w:color w:val="000000" w:themeColor="text1"/>
          <w:sz w:val="24"/>
          <w:szCs w:val="24"/>
        </w:rPr>
        <w:tab/>
      </w:r>
      <w:r w:rsidR="003637ED" w:rsidRPr="00C964D2">
        <w:rPr>
          <w:rFonts w:ascii="Trebuchet MS" w:hAnsi="Trebuchet MS" w:cs="Arial"/>
          <w:i/>
          <w:color w:val="000000" w:themeColor="text1"/>
          <w:sz w:val="24"/>
          <w:szCs w:val="24"/>
        </w:rPr>
        <w:tab/>
      </w:r>
      <w:r w:rsidR="003637ED" w:rsidRPr="00C964D2">
        <w:rPr>
          <w:rFonts w:ascii="Trebuchet MS" w:hAnsi="Trebuchet MS" w:cs="Arial"/>
          <w:i/>
          <w:color w:val="000000" w:themeColor="text1"/>
          <w:sz w:val="24"/>
          <w:szCs w:val="24"/>
        </w:rPr>
        <w:tab/>
      </w:r>
      <w:r w:rsidR="003637ED" w:rsidRPr="00C964D2">
        <w:rPr>
          <w:rFonts w:ascii="Trebuchet MS" w:hAnsi="Trebuchet MS" w:cs="Arial"/>
          <w:i/>
          <w:color w:val="000000" w:themeColor="text1"/>
          <w:sz w:val="24"/>
          <w:szCs w:val="24"/>
        </w:rPr>
        <w:tab/>
      </w:r>
      <w:r w:rsidR="003637ED" w:rsidRPr="00C964D2">
        <w:rPr>
          <w:rFonts w:ascii="Trebuchet MS" w:hAnsi="Trebuchet MS" w:cs="Arial"/>
          <w:i/>
          <w:color w:val="000000" w:themeColor="text1"/>
          <w:sz w:val="24"/>
          <w:szCs w:val="24"/>
        </w:rPr>
        <w:tab/>
      </w:r>
    </w:p>
    <w:p w:rsidR="003637ED" w:rsidRPr="00C964D2" w:rsidRDefault="001212F5" w:rsidP="007B7B87">
      <w:pPr>
        <w:spacing w:after="0" w:line="240" w:lineRule="auto"/>
        <w:jc w:val="both"/>
        <w:rPr>
          <w:rFonts w:ascii="Trebuchet MS" w:hAnsi="Trebuchet MS" w:cs="Arial"/>
          <w:i/>
          <w:color w:val="000000" w:themeColor="text1"/>
          <w:sz w:val="24"/>
          <w:szCs w:val="24"/>
        </w:rPr>
      </w:pPr>
      <w:r>
        <w:rPr>
          <w:rFonts w:ascii="Trebuchet MS" w:hAnsi="Trebuchet MS" w:cs="Arial"/>
          <w:i/>
          <w:noProof/>
          <w:color w:val="000000" w:themeColor="text1"/>
          <w:sz w:val="24"/>
          <w:szCs w:val="24"/>
          <w:lang w:eastAsia="ro-RO"/>
        </w:rPr>
        <w:pict>
          <v:shape id="_x0000_s1055" type="#_x0000_t32" style="position:absolute;left:0;text-align:left;margin-left:321.2pt;margin-top:5.3pt;width:45.4pt;height:.6pt;z-index:251675648" o:connectortype="straight">
            <v:stroke startarrow="block" endarrow="block"/>
          </v:shape>
        </w:pict>
      </w:r>
      <w:r w:rsidR="003637ED" w:rsidRPr="00C964D2">
        <w:rPr>
          <w:rFonts w:ascii="Trebuchet MS" w:hAnsi="Trebuchet MS" w:cs="Arial"/>
          <w:i/>
          <w:color w:val="000000" w:themeColor="text1"/>
          <w:sz w:val="24"/>
          <w:szCs w:val="24"/>
        </w:rPr>
        <w:tab/>
      </w:r>
      <w:r w:rsidR="003637ED" w:rsidRPr="00C964D2">
        <w:rPr>
          <w:rFonts w:ascii="Trebuchet MS" w:hAnsi="Trebuchet MS" w:cs="Arial"/>
          <w:i/>
          <w:color w:val="000000" w:themeColor="text1"/>
          <w:sz w:val="24"/>
          <w:szCs w:val="24"/>
        </w:rPr>
        <w:tab/>
      </w:r>
      <w:r w:rsidR="003637ED" w:rsidRPr="00C964D2">
        <w:rPr>
          <w:rFonts w:ascii="Trebuchet MS" w:hAnsi="Trebuchet MS" w:cs="Arial"/>
          <w:i/>
          <w:color w:val="000000" w:themeColor="text1"/>
          <w:sz w:val="24"/>
          <w:szCs w:val="24"/>
        </w:rPr>
        <w:tab/>
      </w:r>
      <w:r w:rsidR="003637ED" w:rsidRPr="00C964D2">
        <w:rPr>
          <w:rFonts w:ascii="Trebuchet MS" w:hAnsi="Trebuchet MS" w:cs="Arial"/>
          <w:i/>
          <w:color w:val="000000" w:themeColor="text1"/>
          <w:sz w:val="24"/>
          <w:szCs w:val="24"/>
        </w:rPr>
        <w:tab/>
      </w:r>
      <w:r w:rsidR="003637ED" w:rsidRPr="00C964D2">
        <w:rPr>
          <w:rFonts w:ascii="Trebuchet MS" w:hAnsi="Trebuchet MS" w:cs="Arial"/>
          <w:i/>
          <w:color w:val="000000" w:themeColor="text1"/>
          <w:sz w:val="24"/>
          <w:szCs w:val="24"/>
        </w:rPr>
        <w:tab/>
      </w:r>
      <w:r w:rsidR="003637ED" w:rsidRPr="00C964D2">
        <w:rPr>
          <w:rFonts w:ascii="Trebuchet MS" w:hAnsi="Trebuchet MS" w:cs="Arial"/>
          <w:i/>
          <w:color w:val="000000" w:themeColor="text1"/>
          <w:sz w:val="24"/>
          <w:szCs w:val="24"/>
        </w:rPr>
        <w:tab/>
      </w:r>
      <w:r w:rsidR="003637ED" w:rsidRPr="00C964D2">
        <w:rPr>
          <w:rFonts w:ascii="Trebuchet MS" w:hAnsi="Trebuchet MS" w:cs="Arial"/>
          <w:i/>
          <w:color w:val="000000" w:themeColor="text1"/>
          <w:sz w:val="24"/>
          <w:szCs w:val="24"/>
        </w:rPr>
        <w:tab/>
        <w:t xml:space="preserve">AAPL /ADI </w:t>
      </w:r>
      <w:r w:rsidR="003637ED" w:rsidRPr="00C964D2">
        <w:rPr>
          <w:rFonts w:ascii="Trebuchet MS" w:hAnsi="Trebuchet MS" w:cs="Arial"/>
          <w:i/>
          <w:color w:val="000000" w:themeColor="text1"/>
          <w:sz w:val="24"/>
          <w:szCs w:val="24"/>
        </w:rPr>
        <w:tab/>
      </w:r>
      <w:r w:rsidR="003637ED" w:rsidRPr="00C964D2">
        <w:rPr>
          <w:rFonts w:ascii="Trebuchet MS" w:hAnsi="Trebuchet MS" w:cs="Arial"/>
          <w:i/>
          <w:color w:val="000000" w:themeColor="text1"/>
          <w:sz w:val="24"/>
          <w:szCs w:val="24"/>
        </w:rPr>
        <w:tab/>
        <w:t xml:space="preserve">      OL/OR </w:t>
      </w:r>
    </w:p>
    <w:p w:rsidR="003637ED" w:rsidRPr="00C964D2" w:rsidRDefault="003637ED" w:rsidP="007B7B87">
      <w:pPr>
        <w:spacing w:after="0" w:line="240" w:lineRule="auto"/>
        <w:jc w:val="both"/>
        <w:rPr>
          <w:rFonts w:ascii="Trebuchet MS" w:hAnsi="Trebuchet MS" w:cs="Arial"/>
          <w:i/>
          <w:color w:val="000000" w:themeColor="text1"/>
          <w:sz w:val="24"/>
          <w:szCs w:val="24"/>
        </w:rPr>
      </w:pPr>
    </w:p>
    <w:p w:rsidR="003637ED" w:rsidRPr="00C964D2" w:rsidRDefault="003637ED" w:rsidP="007B7B87">
      <w:pPr>
        <w:spacing w:after="0" w:line="240" w:lineRule="auto"/>
        <w:jc w:val="both"/>
        <w:rPr>
          <w:rFonts w:ascii="Trebuchet MS" w:hAnsi="Trebuchet MS" w:cs="Arial"/>
          <w:i/>
          <w:color w:val="000000" w:themeColor="text1"/>
          <w:sz w:val="24"/>
          <w:szCs w:val="24"/>
        </w:rPr>
      </w:pPr>
    </w:p>
    <w:p w:rsidR="003637ED" w:rsidRPr="00C964D2" w:rsidRDefault="003637ED" w:rsidP="007B7B87">
      <w:pPr>
        <w:spacing w:after="0" w:line="240" w:lineRule="auto"/>
        <w:jc w:val="both"/>
        <w:rPr>
          <w:rFonts w:ascii="Trebuchet MS" w:hAnsi="Trebuchet MS" w:cs="Arial"/>
          <w:i/>
          <w:color w:val="000000" w:themeColor="text1"/>
          <w:sz w:val="24"/>
          <w:szCs w:val="24"/>
        </w:rPr>
      </w:pPr>
    </w:p>
    <w:p w:rsidR="003637ED" w:rsidRPr="00C964D2" w:rsidRDefault="003637ED" w:rsidP="007B7B87">
      <w:pPr>
        <w:spacing w:after="0" w:line="240" w:lineRule="auto"/>
        <w:jc w:val="both"/>
        <w:rPr>
          <w:rFonts w:ascii="Trebuchet MS" w:hAnsi="Trebuchet MS" w:cs="Arial"/>
          <w:i/>
          <w:color w:val="000000" w:themeColor="text1"/>
          <w:sz w:val="24"/>
          <w:szCs w:val="24"/>
        </w:rPr>
      </w:pPr>
    </w:p>
    <w:p w:rsidR="003637ED" w:rsidRPr="00C964D2" w:rsidRDefault="003637ED" w:rsidP="007B7B87">
      <w:pPr>
        <w:spacing w:after="0" w:line="240" w:lineRule="auto"/>
        <w:jc w:val="both"/>
        <w:rPr>
          <w:rFonts w:ascii="Trebuchet MS" w:hAnsi="Trebuchet MS" w:cs="Arial"/>
          <w:i/>
          <w:color w:val="000000" w:themeColor="text1"/>
          <w:sz w:val="24"/>
          <w:szCs w:val="24"/>
        </w:rPr>
      </w:pPr>
    </w:p>
    <w:p w:rsidR="003637ED" w:rsidRPr="00C964D2" w:rsidRDefault="003637ED" w:rsidP="007B7B87">
      <w:pPr>
        <w:spacing w:after="0" w:line="240" w:lineRule="auto"/>
        <w:jc w:val="both"/>
        <w:rPr>
          <w:rFonts w:ascii="Trebuchet MS" w:hAnsi="Trebuchet MS" w:cs="Arial"/>
          <w:i/>
          <w:color w:val="000000" w:themeColor="text1"/>
          <w:sz w:val="24"/>
          <w:szCs w:val="24"/>
        </w:rPr>
      </w:pPr>
    </w:p>
    <w:p w:rsidR="0010001D" w:rsidRDefault="00940935" w:rsidP="007B7B87">
      <w:pPr>
        <w:spacing w:after="0" w:line="240" w:lineRule="auto"/>
        <w:jc w:val="both"/>
        <w:rPr>
          <w:rFonts w:ascii="Trebuchet MS" w:hAnsi="Trebuchet MS" w:cs="Arial"/>
          <w:b/>
          <w:i/>
          <w:color w:val="0070C0"/>
          <w:sz w:val="24"/>
          <w:szCs w:val="24"/>
        </w:rPr>
      </w:pPr>
      <w:r w:rsidRPr="00C964D2">
        <w:rPr>
          <w:rFonts w:ascii="Trebuchet MS" w:hAnsi="Trebuchet MS" w:cs="Arial"/>
          <w:b/>
          <w:i/>
          <w:color w:val="000000" w:themeColor="text1"/>
          <w:sz w:val="24"/>
          <w:szCs w:val="24"/>
        </w:rPr>
        <w:t xml:space="preserve">III. </w:t>
      </w:r>
      <w:r w:rsidR="003637ED" w:rsidRPr="00C964D2">
        <w:rPr>
          <w:rFonts w:ascii="Trebuchet MS" w:hAnsi="Trebuchet MS" w:cs="Arial"/>
          <w:b/>
          <w:i/>
          <w:color w:val="000000" w:themeColor="text1"/>
          <w:sz w:val="24"/>
          <w:szCs w:val="24"/>
        </w:rPr>
        <w:t>Indiferent de</w:t>
      </w:r>
      <w:r w:rsidR="00116C85" w:rsidRPr="00C964D2">
        <w:rPr>
          <w:rFonts w:ascii="Trebuchet MS" w:hAnsi="Trebuchet MS" w:cs="Arial"/>
          <w:b/>
          <w:i/>
          <w:color w:val="000000" w:themeColor="text1"/>
          <w:sz w:val="24"/>
          <w:szCs w:val="24"/>
        </w:rPr>
        <w:t xml:space="preserve"> modalitatea de gestiune aleasă, operatorii prestează serviciul de alimentare cu apă și de canalizare, în baza licenței eliberată de A.N.R.S.C.</w:t>
      </w:r>
      <w:r w:rsidR="000C42D2" w:rsidRPr="00C964D2">
        <w:rPr>
          <w:rFonts w:ascii="Trebuchet MS" w:hAnsi="Trebuchet MS" w:cs="Arial"/>
          <w:b/>
          <w:i/>
          <w:color w:val="000000" w:themeColor="text1"/>
          <w:sz w:val="24"/>
          <w:szCs w:val="24"/>
        </w:rPr>
        <w:t xml:space="preserve"> </w:t>
      </w:r>
      <w:r w:rsidR="00116C85" w:rsidRPr="00C964D2">
        <w:rPr>
          <w:rFonts w:ascii="Trebuchet MS" w:hAnsi="Trebuchet MS" w:cs="Arial"/>
          <w:b/>
          <w:i/>
          <w:color w:val="000000" w:themeColor="text1"/>
          <w:sz w:val="24"/>
          <w:szCs w:val="24"/>
        </w:rPr>
        <w:t xml:space="preserve"> </w:t>
      </w:r>
      <w:r w:rsidR="002B2074">
        <w:rPr>
          <w:rFonts w:ascii="Trebuchet MS" w:hAnsi="Trebuchet MS" w:cs="Arial"/>
          <w:b/>
          <w:i/>
          <w:color w:val="000000" w:themeColor="text1"/>
          <w:sz w:val="24"/>
          <w:szCs w:val="24"/>
        </w:rPr>
        <w:t xml:space="preserve">conform prevederilor </w:t>
      </w:r>
      <w:r w:rsidR="002B2074" w:rsidRPr="002B2074">
        <w:rPr>
          <w:rFonts w:ascii="Trebuchet MS" w:hAnsi="Trebuchet MS" w:cs="Arial"/>
          <w:b/>
          <w:i/>
          <w:color w:val="0070C0"/>
          <w:sz w:val="24"/>
          <w:szCs w:val="24"/>
        </w:rPr>
        <w:t>Regulamentului privind acordarea licențelor în domeniul serviciilor de utilități publice, aprobat prin Hotărârea Guvernului nr. 745/2007</w:t>
      </w:r>
      <w:r w:rsidR="002B2074">
        <w:rPr>
          <w:rFonts w:ascii="Trebuchet MS" w:hAnsi="Trebuchet MS" w:cs="Arial"/>
          <w:b/>
          <w:i/>
          <w:color w:val="000000" w:themeColor="text1"/>
          <w:sz w:val="24"/>
          <w:szCs w:val="24"/>
        </w:rPr>
        <w:t xml:space="preserve"> –</w:t>
      </w:r>
      <w:r w:rsidR="00DF5EA1">
        <w:rPr>
          <w:rFonts w:ascii="Trebuchet MS" w:hAnsi="Trebuchet MS" w:cs="Arial"/>
          <w:b/>
          <w:i/>
          <w:color w:val="000000" w:themeColor="text1"/>
          <w:sz w:val="24"/>
          <w:szCs w:val="24"/>
        </w:rPr>
        <w:t xml:space="preserve">            </w:t>
      </w:r>
      <w:r w:rsidR="002B2074">
        <w:rPr>
          <w:rFonts w:ascii="Trebuchet MS" w:hAnsi="Trebuchet MS" w:cs="Arial"/>
          <w:b/>
          <w:i/>
          <w:color w:val="000000" w:themeColor="text1"/>
          <w:sz w:val="24"/>
          <w:szCs w:val="24"/>
        </w:rPr>
        <w:t xml:space="preserve"> </w:t>
      </w:r>
      <w:r w:rsidR="002B2074" w:rsidRPr="002B2074">
        <w:rPr>
          <w:rFonts w:ascii="Trebuchet MS" w:hAnsi="Trebuchet MS" w:cs="Arial"/>
          <w:b/>
          <w:i/>
          <w:color w:val="0070C0"/>
          <w:sz w:val="24"/>
          <w:szCs w:val="24"/>
        </w:rPr>
        <w:t>( click aici)</w:t>
      </w:r>
    </w:p>
    <w:p w:rsidR="002B2074" w:rsidRDefault="002B2074" w:rsidP="007B7B87">
      <w:pPr>
        <w:spacing w:after="0" w:line="240" w:lineRule="auto"/>
        <w:jc w:val="both"/>
        <w:rPr>
          <w:rFonts w:ascii="Courier New" w:hAnsi="Courier New" w:cs="Courier New"/>
          <w:color w:val="0000FF"/>
        </w:rPr>
      </w:pPr>
      <w:r>
        <w:rPr>
          <w:rFonts w:ascii="Courier New" w:hAnsi="Courier New" w:cs="Courier New"/>
          <w:color w:val="0000FF"/>
        </w:rPr>
        <w:t> </w:t>
      </w:r>
    </w:p>
    <w:p w:rsidR="00DF5EA1" w:rsidRPr="00DF5EA1" w:rsidRDefault="002B2074" w:rsidP="00DF5EA1">
      <w:pPr>
        <w:pStyle w:val="ListParagraph"/>
        <w:numPr>
          <w:ilvl w:val="0"/>
          <w:numId w:val="35"/>
        </w:numPr>
        <w:spacing w:after="0" w:line="240" w:lineRule="auto"/>
        <w:jc w:val="both"/>
        <w:rPr>
          <w:rFonts w:ascii="Trebuchet MS" w:hAnsi="Trebuchet MS" w:cs="Courier New"/>
          <w:color w:val="000000" w:themeColor="text1"/>
          <w:sz w:val="24"/>
          <w:szCs w:val="24"/>
        </w:rPr>
      </w:pPr>
      <w:r w:rsidRPr="00DF5EA1">
        <w:rPr>
          <w:rFonts w:ascii="Trebuchet MS" w:hAnsi="Trebuchet MS" w:cs="Courier New"/>
          <w:color w:val="000000" w:themeColor="text1"/>
          <w:sz w:val="24"/>
          <w:szCs w:val="24"/>
        </w:rPr>
        <w:t>La acordarea licenţelor în domeniul serviciilor de utilităţi publice A.N.R.S.C. va urmări, cu precădere, îndeplinirea cumulativă a următoarelor condiţii:</w:t>
      </w:r>
    </w:p>
    <w:p w:rsidR="00DF5EA1" w:rsidRPr="00DF5EA1" w:rsidRDefault="002B2074" w:rsidP="00DF5EA1">
      <w:pPr>
        <w:spacing w:after="0" w:line="240" w:lineRule="auto"/>
        <w:ind w:left="708"/>
        <w:jc w:val="both"/>
        <w:rPr>
          <w:rFonts w:ascii="Trebuchet MS" w:hAnsi="Trebuchet MS" w:cs="Courier New"/>
          <w:color w:val="000000" w:themeColor="text1"/>
          <w:sz w:val="24"/>
          <w:szCs w:val="24"/>
        </w:rPr>
      </w:pPr>
      <w:r w:rsidRPr="00DF5EA1">
        <w:rPr>
          <w:rFonts w:ascii="Trebuchet MS" w:hAnsi="Trebuchet MS" w:cs="Courier New"/>
          <w:color w:val="000000" w:themeColor="text1"/>
          <w:sz w:val="24"/>
          <w:szCs w:val="24"/>
        </w:rPr>
        <w:t xml:space="preserve">a) atingerea de către operatori a obiectivelor stabilite la nivel naţional pentru </w:t>
      </w:r>
      <w:r w:rsidR="00DF5EA1">
        <w:rPr>
          <w:rFonts w:ascii="Trebuchet MS" w:hAnsi="Trebuchet MS" w:cs="Courier New"/>
          <w:color w:val="000000" w:themeColor="text1"/>
          <w:sz w:val="24"/>
          <w:szCs w:val="24"/>
        </w:rPr>
        <w:t xml:space="preserve">   </w:t>
      </w:r>
      <w:r w:rsidRPr="00DF5EA1">
        <w:rPr>
          <w:rFonts w:ascii="Trebuchet MS" w:hAnsi="Trebuchet MS" w:cs="Courier New"/>
          <w:color w:val="000000" w:themeColor="text1"/>
          <w:sz w:val="24"/>
          <w:szCs w:val="24"/>
        </w:rPr>
        <w:t>serviciile de utilităţi publice, conform legii;</w:t>
      </w:r>
    </w:p>
    <w:p w:rsidR="00DF5EA1" w:rsidRDefault="002B2074" w:rsidP="00DF5EA1">
      <w:pPr>
        <w:spacing w:after="0" w:line="240" w:lineRule="auto"/>
        <w:ind w:left="705" w:hanging="705"/>
        <w:jc w:val="both"/>
        <w:rPr>
          <w:rFonts w:ascii="Trebuchet MS" w:hAnsi="Trebuchet MS" w:cs="Courier New"/>
          <w:color w:val="000000" w:themeColor="text1"/>
          <w:sz w:val="24"/>
          <w:szCs w:val="24"/>
        </w:rPr>
      </w:pPr>
      <w:r w:rsidRPr="00DF5EA1">
        <w:rPr>
          <w:rFonts w:ascii="Trebuchet MS" w:hAnsi="Courier New" w:cs="Courier New"/>
          <w:color w:val="000000" w:themeColor="text1"/>
          <w:sz w:val="24"/>
          <w:szCs w:val="24"/>
        </w:rPr>
        <w:t> </w:t>
      </w:r>
      <w:r w:rsidRPr="00DF5EA1">
        <w:rPr>
          <w:rFonts w:ascii="Trebuchet MS" w:hAnsi="Courier New" w:cs="Courier New"/>
          <w:color w:val="000000" w:themeColor="text1"/>
          <w:sz w:val="24"/>
          <w:szCs w:val="24"/>
        </w:rPr>
        <w:t> </w:t>
      </w:r>
      <w:r w:rsidR="00DF5EA1">
        <w:rPr>
          <w:rFonts w:ascii="Trebuchet MS" w:hAnsi="Courier New" w:cs="Courier New"/>
          <w:color w:val="000000" w:themeColor="text1"/>
          <w:sz w:val="24"/>
          <w:szCs w:val="24"/>
        </w:rPr>
        <w:tab/>
      </w:r>
      <w:r w:rsidRPr="00DF5EA1">
        <w:rPr>
          <w:rFonts w:ascii="Trebuchet MS" w:hAnsi="Trebuchet MS" w:cs="Courier New"/>
          <w:color w:val="000000" w:themeColor="text1"/>
          <w:sz w:val="24"/>
          <w:szCs w:val="24"/>
        </w:rPr>
        <w:t>b) existenţa hotărârii privind darea în administrare a furnizării/prestării serviciilor de utilităţi publice, respectiv a contractului de delegare a gestiunii legal încheiat;</w:t>
      </w:r>
      <w:r w:rsidRPr="00DF5EA1">
        <w:rPr>
          <w:rFonts w:ascii="Trebuchet MS" w:hAnsi="Trebuchet MS"/>
          <w:color w:val="000000" w:themeColor="text1"/>
          <w:sz w:val="24"/>
          <w:szCs w:val="24"/>
        </w:rPr>
        <w:br/>
      </w:r>
      <w:r w:rsidRPr="00DF5EA1">
        <w:rPr>
          <w:rFonts w:ascii="Trebuchet MS" w:hAnsi="Trebuchet MS" w:cs="Courier New"/>
          <w:color w:val="000000" w:themeColor="text1"/>
          <w:sz w:val="24"/>
          <w:szCs w:val="24"/>
        </w:rPr>
        <w:lastRenderedPageBreak/>
        <w:t>c) deţinerea tuturor avizelor, acordurilor şi autorizaţiilor necesare furnizării/prestării serviciului de utilităţi publice şi exploatării sistemelor de utilităţi publice aferente, prevăzute de legislaţia în vigoare sau, după caz, dovada solicitării acestora;</w:t>
      </w:r>
    </w:p>
    <w:p w:rsidR="002B2074" w:rsidRPr="00DF5EA1" w:rsidRDefault="00DF5EA1" w:rsidP="00DF5EA1">
      <w:pPr>
        <w:spacing w:after="0" w:line="240" w:lineRule="auto"/>
        <w:ind w:left="705" w:hanging="705"/>
        <w:jc w:val="both"/>
        <w:rPr>
          <w:rFonts w:ascii="Trebuchet MS" w:hAnsi="Trebuchet MS" w:cs="Arial"/>
          <w:b/>
          <w:i/>
          <w:color w:val="000000" w:themeColor="text1"/>
          <w:sz w:val="24"/>
          <w:szCs w:val="24"/>
        </w:rPr>
      </w:pPr>
      <w:r>
        <w:rPr>
          <w:rFonts w:ascii="Trebuchet MS" w:hAnsi="Courier New" w:cs="Courier New"/>
          <w:color w:val="000000" w:themeColor="text1"/>
          <w:sz w:val="24"/>
          <w:szCs w:val="24"/>
        </w:rPr>
        <w:t xml:space="preserve">     </w:t>
      </w:r>
      <w:r w:rsidR="002B2074" w:rsidRPr="00DF5EA1">
        <w:rPr>
          <w:rFonts w:ascii="Trebuchet MS" w:hAnsi="Courier New" w:cs="Courier New"/>
          <w:color w:val="000000" w:themeColor="text1"/>
          <w:sz w:val="24"/>
          <w:szCs w:val="24"/>
        </w:rPr>
        <w:t> </w:t>
      </w:r>
      <w:r w:rsidR="002B2074" w:rsidRPr="00DF5EA1">
        <w:rPr>
          <w:rFonts w:ascii="Trebuchet MS" w:hAnsi="Courier New" w:cs="Courier New"/>
          <w:color w:val="000000" w:themeColor="text1"/>
          <w:sz w:val="24"/>
          <w:szCs w:val="24"/>
        </w:rPr>
        <w:t> </w:t>
      </w:r>
      <w:r w:rsidR="002B2074" w:rsidRPr="00DF5EA1">
        <w:rPr>
          <w:rFonts w:ascii="Trebuchet MS" w:hAnsi="Trebuchet MS" w:cs="Courier New"/>
          <w:color w:val="000000" w:themeColor="text1"/>
          <w:sz w:val="24"/>
          <w:szCs w:val="24"/>
        </w:rPr>
        <w:t>d) cunoaşterea actelor normative care reglementează domeniul serviciilor de utilităţi publice</w:t>
      </w:r>
    </w:p>
    <w:p w:rsidR="00C964D2" w:rsidRDefault="00C964D2" w:rsidP="00940935">
      <w:pPr>
        <w:shd w:val="clear" w:color="auto" w:fill="FFFFFF"/>
        <w:spacing w:after="0" w:line="240" w:lineRule="auto"/>
        <w:jc w:val="both"/>
        <w:rPr>
          <w:rFonts w:ascii="Trebuchet MS" w:hAnsi="Trebuchet MS" w:cs="Arial"/>
          <w:b/>
          <w:i/>
          <w:color w:val="000000" w:themeColor="text1"/>
          <w:sz w:val="24"/>
          <w:szCs w:val="24"/>
        </w:rPr>
      </w:pPr>
      <w:bookmarkStart w:id="5" w:name="A1"/>
    </w:p>
    <w:p w:rsidR="0010001D" w:rsidRPr="00C964D2" w:rsidRDefault="00632FA0" w:rsidP="00940935">
      <w:pPr>
        <w:shd w:val="clear" w:color="auto" w:fill="FFFFFF"/>
        <w:spacing w:after="0" w:line="240" w:lineRule="auto"/>
        <w:jc w:val="both"/>
        <w:rPr>
          <w:rFonts w:ascii="Trebuchet MS" w:hAnsi="Trebuchet MS" w:cs="Arial"/>
          <w:b/>
          <w:i/>
          <w:color w:val="000000"/>
          <w:sz w:val="24"/>
          <w:szCs w:val="24"/>
        </w:rPr>
      </w:pPr>
      <w:r w:rsidRPr="00C964D2">
        <w:rPr>
          <w:rFonts w:ascii="Trebuchet MS" w:eastAsia="Times New Roman" w:hAnsi="Trebuchet MS" w:cs="Arial"/>
          <w:b/>
          <w:i/>
          <w:color w:val="000000"/>
          <w:sz w:val="24"/>
          <w:szCs w:val="24"/>
          <w:lang w:eastAsia="ro-RO"/>
        </w:rPr>
        <w:t xml:space="preserve"> </w:t>
      </w:r>
      <w:bookmarkEnd w:id="5"/>
      <w:r w:rsidR="00940935" w:rsidRPr="00C964D2">
        <w:rPr>
          <w:rFonts w:ascii="Trebuchet MS" w:eastAsia="Times New Roman" w:hAnsi="Trebuchet MS" w:cs="Arial"/>
          <w:b/>
          <w:i/>
          <w:color w:val="000000"/>
          <w:sz w:val="24"/>
          <w:szCs w:val="24"/>
          <w:lang w:eastAsia="ro-RO"/>
        </w:rPr>
        <w:t xml:space="preserve">IV. </w:t>
      </w:r>
      <w:r w:rsidR="0010001D" w:rsidRPr="00C964D2">
        <w:rPr>
          <w:rFonts w:ascii="Trebuchet MS" w:hAnsi="Trebuchet MS" w:cs="Arial"/>
          <w:b/>
          <w:i/>
          <w:color w:val="000000"/>
          <w:sz w:val="24"/>
          <w:szCs w:val="24"/>
        </w:rPr>
        <w:t>Finanţarea serviciului de alimentare cu apă şi de canalizare</w:t>
      </w:r>
    </w:p>
    <w:p w:rsidR="009304A6" w:rsidRDefault="0010001D" w:rsidP="009304A6">
      <w:pPr>
        <w:spacing w:after="0" w:line="240" w:lineRule="auto"/>
        <w:jc w:val="both"/>
        <w:rPr>
          <w:rFonts w:ascii="Trebuchet MS" w:hAnsi="Trebuchet MS" w:cs="Arial"/>
          <w:b/>
          <w:i/>
          <w:color w:val="000000"/>
          <w:sz w:val="24"/>
          <w:szCs w:val="24"/>
        </w:rPr>
      </w:pPr>
      <w:r w:rsidRPr="00C964D2">
        <w:rPr>
          <w:rFonts w:ascii="Trebuchet MS" w:hAnsi="Trebuchet MS" w:cs="Arial"/>
          <w:b/>
          <w:i/>
          <w:color w:val="000000"/>
          <w:sz w:val="24"/>
          <w:szCs w:val="24"/>
        </w:rPr>
        <w:br/>
      </w:r>
      <w:r w:rsidR="00C35FE4" w:rsidRPr="00C964D2">
        <w:rPr>
          <w:rFonts w:ascii="Trebuchet MS" w:hAnsi="Trebuchet MS" w:cs="Arial"/>
          <w:b/>
          <w:i/>
          <w:color w:val="000000"/>
          <w:sz w:val="24"/>
          <w:szCs w:val="24"/>
        </w:rPr>
        <w:t xml:space="preserve"> </w:t>
      </w:r>
      <w:r w:rsidRPr="00C964D2">
        <w:rPr>
          <w:rFonts w:ascii="Trebuchet MS" w:hAnsi="Trebuchet MS" w:cs="Arial"/>
          <w:b/>
          <w:i/>
          <w:color w:val="000000"/>
          <w:sz w:val="24"/>
          <w:szCs w:val="24"/>
        </w:rPr>
        <w:t>Finanţarea cheltuielilor de operare necesare funcţionării şi exploatării serviciului se asigură prin încasarea de la utilizatori, pe baza facturilor emise de operatori, a contravalorii serviciilor furnizate/prestate</w:t>
      </w:r>
    </w:p>
    <w:p w:rsidR="009304A6" w:rsidRDefault="009304A6" w:rsidP="009304A6">
      <w:pPr>
        <w:spacing w:after="0" w:line="240" w:lineRule="auto"/>
        <w:jc w:val="both"/>
        <w:rPr>
          <w:rFonts w:ascii="Trebuchet MS" w:hAnsi="Trebuchet MS" w:cs="Arial"/>
          <w:b/>
          <w:i/>
          <w:color w:val="000000"/>
          <w:sz w:val="24"/>
          <w:szCs w:val="24"/>
        </w:rPr>
      </w:pPr>
    </w:p>
    <w:p w:rsidR="009304A6" w:rsidRPr="009304A6" w:rsidRDefault="00B62F0F" w:rsidP="009304A6">
      <w:pPr>
        <w:pStyle w:val="ListParagraph"/>
        <w:numPr>
          <w:ilvl w:val="0"/>
          <w:numId w:val="32"/>
        </w:numPr>
        <w:spacing w:after="0" w:line="240" w:lineRule="auto"/>
        <w:jc w:val="both"/>
        <w:rPr>
          <w:rFonts w:ascii="Trebuchet MS" w:hAnsi="Trebuchet MS" w:cs="Arial"/>
          <w:b/>
          <w:i/>
          <w:color w:val="000000"/>
          <w:sz w:val="24"/>
          <w:szCs w:val="24"/>
        </w:rPr>
      </w:pPr>
      <w:r w:rsidRPr="009304A6">
        <w:rPr>
          <w:rFonts w:ascii="Trebuchet MS" w:hAnsi="Trebuchet MS" w:cs="Arial"/>
          <w:color w:val="000000"/>
          <w:sz w:val="24"/>
          <w:szCs w:val="24"/>
        </w:rPr>
        <w:t xml:space="preserve">Preţurile şi tarifele pentru plata serviciului de alimentare cu apă şi de canalizare se stabilesc, se ajustează şi se modifică pe baza fişelor de fundamentare pe elemente de cheltuieli întocmite conform normelor metodologice elaborate de A.N.R.S.C. şi aprobate prin ordin al preşedintelui acesteia, respectiv </w:t>
      </w:r>
      <w:r w:rsidRPr="009304A6">
        <w:rPr>
          <w:rFonts w:ascii="Trebuchet MS" w:hAnsi="Trebuchet MS" w:cs="Arial"/>
          <w:color w:val="0070C0"/>
          <w:sz w:val="24"/>
          <w:szCs w:val="24"/>
        </w:rPr>
        <w:t>Ordinul Preșe</w:t>
      </w:r>
      <w:r w:rsidR="00940935" w:rsidRPr="009304A6">
        <w:rPr>
          <w:rFonts w:ascii="Trebuchet MS" w:hAnsi="Trebuchet MS" w:cs="Arial"/>
          <w:color w:val="0070C0"/>
          <w:sz w:val="24"/>
          <w:szCs w:val="24"/>
        </w:rPr>
        <w:t xml:space="preserve">dintelui A.N.R.S.C. nr. 65/2007 – </w:t>
      </w:r>
      <w:r w:rsidR="00A0129B" w:rsidRPr="009304A6">
        <w:rPr>
          <w:rFonts w:ascii="Trebuchet MS" w:hAnsi="Trebuchet MS" w:cs="Arial"/>
          <w:color w:val="0070C0"/>
          <w:sz w:val="24"/>
          <w:szCs w:val="24"/>
        </w:rPr>
        <w:t>(</w:t>
      </w:r>
      <w:r w:rsidR="00940935" w:rsidRPr="009304A6">
        <w:rPr>
          <w:rFonts w:ascii="Trebuchet MS" w:hAnsi="Trebuchet MS" w:cs="Arial"/>
          <w:color w:val="0070C0"/>
          <w:sz w:val="24"/>
          <w:szCs w:val="24"/>
        </w:rPr>
        <w:t xml:space="preserve">click aici </w:t>
      </w:r>
      <w:r w:rsidR="00A0129B" w:rsidRPr="009304A6">
        <w:rPr>
          <w:rFonts w:ascii="Trebuchet MS" w:hAnsi="Trebuchet MS" w:cs="Arial"/>
          <w:color w:val="0070C0"/>
          <w:sz w:val="24"/>
          <w:szCs w:val="24"/>
        </w:rPr>
        <w:t>)</w:t>
      </w:r>
      <w:r w:rsidR="009304A6" w:rsidRPr="009304A6">
        <w:rPr>
          <w:rFonts w:ascii="Arial" w:hAnsi="Arial" w:cs="Arial"/>
          <w:color w:val="00B0F0"/>
          <w:sz w:val="24"/>
          <w:szCs w:val="24"/>
        </w:rPr>
        <w:t xml:space="preserve"> </w:t>
      </w:r>
    </w:p>
    <w:p w:rsidR="009304A6" w:rsidRPr="009304A6" w:rsidRDefault="009304A6" w:rsidP="009304A6">
      <w:pPr>
        <w:pStyle w:val="ListParagraph"/>
        <w:spacing w:after="0" w:line="240" w:lineRule="auto"/>
        <w:ind w:left="793"/>
        <w:jc w:val="both"/>
        <w:rPr>
          <w:rFonts w:ascii="Trebuchet MS" w:hAnsi="Trebuchet MS" w:cs="Arial"/>
          <w:b/>
          <w:i/>
          <w:color w:val="000000"/>
          <w:sz w:val="24"/>
          <w:szCs w:val="24"/>
        </w:rPr>
      </w:pPr>
    </w:p>
    <w:p w:rsidR="009304A6" w:rsidRPr="002B2074" w:rsidRDefault="009304A6" w:rsidP="009304A6">
      <w:pPr>
        <w:pStyle w:val="ListParagraph"/>
        <w:numPr>
          <w:ilvl w:val="0"/>
          <w:numId w:val="32"/>
        </w:numPr>
        <w:spacing w:after="0" w:line="240" w:lineRule="auto"/>
        <w:jc w:val="both"/>
        <w:rPr>
          <w:rFonts w:ascii="Trebuchet MS" w:hAnsi="Trebuchet MS" w:cs="Arial"/>
          <w:b/>
          <w:i/>
          <w:color w:val="000000" w:themeColor="text1"/>
          <w:sz w:val="24"/>
          <w:szCs w:val="24"/>
        </w:rPr>
      </w:pPr>
      <w:r w:rsidRPr="002B2074">
        <w:rPr>
          <w:rFonts w:ascii="Trebuchet MS" w:hAnsi="Trebuchet MS" w:cs="Arial"/>
          <w:color w:val="000000" w:themeColor="text1"/>
          <w:sz w:val="24"/>
          <w:szCs w:val="24"/>
        </w:rPr>
        <w:t xml:space="preserve">La fundamentarea preţurilor şi tarifelor, operatorii pot să solicite o cotă corespunzătoare pierderilor justificate de starea tehnică a sistemelor de alimentare cu apă şi de canalizare. Nivelul acestei cote se stabileşte de către autorităţile administraţiei publice locale, cu avizul A.N.R.S.C. </w:t>
      </w:r>
    </w:p>
    <w:p w:rsidR="009304A6" w:rsidRPr="002B2074" w:rsidRDefault="009304A6" w:rsidP="009304A6">
      <w:pPr>
        <w:pStyle w:val="NoSpacing"/>
        <w:jc w:val="both"/>
        <w:rPr>
          <w:rFonts w:ascii="Trebuchet MS" w:hAnsi="Trebuchet MS" w:cs="Arial"/>
          <w:b/>
          <w:color w:val="000000" w:themeColor="text1"/>
          <w:sz w:val="24"/>
          <w:szCs w:val="24"/>
          <w:u w:val="single"/>
          <w:lang w:val="ro-RO"/>
        </w:rPr>
      </w:pPr>
      <w:r w:rsidRPr="002B2074">
        <w:rPr>
          <w:rFonts w:ascii="Trebuchet MS" w:hAnsi="Trebuchet MS"/>
          <w:color w:val="000000" w:themeColor="text1"/>
          <w:sz w:val="24"/>
          <w:szCs w:val="24"/>
          <w:lang w:val="ro-RO"/>
        </w:rPr>
        <w:t xml:space="preserve">     </w:t>
      </w:r>
      <w:r w:rsidRPr="002B2074">
        <w:rPr>
          <w:rFonts w:ascii="Trebuchet MS" w:hAnsi="Trebuchet MS"/>
          <w:b/>
          <w:color w:val="000000" w:themeColor="text1"/>
          <w:sz w:val="24"/>
          <w:szCs w:val="24"/>
          <w:lang w:val="ro-RO"/>
        </w:rPr>
        <w:t xml:space="preserve"> </w:t>
      </w:r>
      <w:r w:rsidRPr="002B2074">
        <w:rPr>
          <w:rFonts w:ascii="Trebuchet MS" w:hAnsi="Trebuchet MS" w:cs="Arial"/>
          <w:b/>
          <w:color w:val="000000" w:themeColor="text1"/>
          <w:sz w:val="24"/>
          <w:szCs w:val="24"/>
          <w:u w:val="single"/>
          <w:lang w:val="ro-RO"/>
        </w:rPr>
        <w:t xml:space="preserve">(Extras din ANEXA 1a) la metodologia aprobată prin Ordinul 65/2007) </w:t>
      </w:r>
    </w:p>
    <w:p w:rsidR="009304A6" w:rsidRPr="002B2074" w:rsidRDefault="009304A6" w:rsidP="009304A6">
      <w:pPr>
        <w:pStyle w:val="NoSpacing"/>
        <w:numPr>
          <w:ilvl w:val="0"/>
          <w:numId w:val="28"/>
        </w:numPr>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Cheltuielile cu pierderile de apa din sistem vor fi calculate numai în cazul activităţii de transport şi distribuţie a apei.</w:t>
      </w:r>
    </w:p>
    <w:p w:rsidR="009304A6" w:rsidRPr="002B2074" w:rsidRDefault="009304A6" w:rsidP="009304A6">
      <w:pPr>
        <w:pStyle w:val="NoSpacing"/>
        <w:numPr>
          <w:ilvl w:val="0"/>
          <w:numId w:val="28"/>
        </w:numPr>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Pierderile de apa din sistem reprezintă raportul sau diferenţa dintre apa livrata şi apa cumpărată.</w:t>
      </w:r>
    </w:p>
    <w:p w:rsidR="009304A6" w:rsidRPr="002B2074" w:rsidRDefault="009304A6" w:rsidP="009304A6">
      <w:pPr>
        <w:pStyle w:val="NoSpacing"/>
        <w:numPr>
          <w:ilvl w:val="0"/>
          <w:numId w:val="28"/>
        </w:numPr>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Valoarea pierderilor de apa din sistem se determina avându-se în vedere preţul apei cumpărate şi cantitatea de apa pierdută.</w:t>
      </w:r>
    </w:p>
    <w:p w:rsidR="009304A6" w:rsidRPr="002B2074" w:rsidRDefault="009304A6" w:rsidP="009304A6">
      <w:pPr>
        <w:pStyle w:val="NoSpacing"/>
        <w:jc w:val="both"/>
        <w:rPr>
          <w:rFonts w:ascii="Trebuchet MS" w:hAnsi="Trebuchet MS"/>
          <w:color w:val="000000" w:themeColor="text1"/>
          <w:sz w:val="24"/>
          <w:szCs w:val="24"/>
          <w:lang w:val="ro-RO"/>
        </w:rPr>
      </w:pPr>
    </w:p>
    <w:p w:rsidR="009304A6" w:rsidRPr="002B2074" w:rsidRDefault="009304A6" w:rsidP="009304A6">
      <w:pPr>
        <w:pStyle w:val="NoSpacing"/>
        <w:jc w:val="both"/>
        <w:rPr>
          <w:rFonts w:ascii="Trebuchet MS" w:hAnsi="Trebuchet MS" w:cs="Arial"/>
          <w:b/>
          <w:color w:val="000000" w:themeColor="text1"/>
          <w:sz w:val="24"/>
          <w:szCs w:val="24"/>
          <w:u w:val="single"/>
          <w:lang w:val="ro-RO"/>
        </w:rPr>
      </w:pPr>
      <w:r w:rsidRPr="002B2074">
        <w:rPr>
          <w:rFonts w:ascii="Trebuchet MS" w:hAnsi="Trebuchet MS" w:cs="Arial"/>
          <w:b/>
          <w:color w:val="000000" w:themeColor="text1"/>
          <w:sz w:val="24"/>
          <w:szCs w:val="24"/>
          <w:u w:val="single"/>
          <w:lang w:val="ro-RO"/>
        </w:rPr>
        <w:t>(Extras din ORDIN nr. 88 din 20 martie 2007 pentru aprobarea Regulamentului-cadru al serviciului de alimentare cu apa şi de canalizare )</w:t>
      </w:r>
    </w:p>
    <w:p w:rsidR="009304A6" w:rsidRPr="002B2074" w:rsidRDefault="009304A6" w:rsidP="009304A6">
      <w:pPr>
        <w:pStyle w:val="NoSpacing"/>
        <w:jc w:val="both"/>
        <w:rPr>
          <w:rFonts w:ascii="Trebuchet MS" w:hAnsi="Trebuchet MS" w:cs="Arial"/>
          <w:b/>
          <w:color w:val="000000" w:themeColor="text1"/>
          <w:sz w:val="24"/>
          <w:szCs w:val="24"/>
          <w:lang w:val="ro-RO"/>
        </w:rPr>
      </w:pPr>
    </w:p>
    <w:p w:rsidR="009304A6" w:rsidRPr="002B2074" w:rsidRDefault="009304A6" w:rsidP="009304A6">
      <w:pPr>
        <w:pStyle w:val="NoSpacing"/>
        <w:numPr>
          <w:ilvl w:val="0"/>
          <w:numId w:val="29"/>
        </w:numPr>
        <w:jc w:val="both"/>
        <w:rPr>
          <w:rFonts w:ascii="Trebuchet MS" w:hAnsi="Trebuchet MS" w:cs="Arial"/>
          <w:b/>
          <w:color w:val="000000" w:themeColor="text1"/>
          <w:sz w:val="24"/>
          <w:szCs w:val="24"/>
          <w:lang w:val="ro-RO"/>
        </w:rPr>
      </w:pPr>
      <w:r w:rsidRPr="002B2074">
        <w:rPr>
          <w:rFonts w:ascii="Trebuchet MS" w:hAnsi="Trebuchet MS" w:cs="Arial"/>
          <w:b/>
          <w:color w:val="000000" w:themeColor="text1"/>
          <w:sz w:val="24"/>
          <w:szCs w:val="24"/>
          <w:lang w:val="ro-RO"/>
        </w:rPr>
        <w:t>ART. 91</w:t>
      </w:r>
    </w:p>
    <w:p w:rsidR="009304A6" w:rsidRPr="002B2074" w:rsidRDefault="009304A6" w:rsidP="009304A6">
      <w:pPr>
        <w:pStyle w:val="NoSpacing"/>
        <w:ind w:left="360"/>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Pentru cunoaşterea performantelor funcționale ale aducțiunii şi reţelei, periodic, se va face verificarea presiunilor, a pierderilor de apa, iar în cazuri mai complexe, un audit de specialitate cu personalul atestat.</w:t>
      </w:r>
    </w:p>
    <w:p w:rsidR="009304A6" w:rsidRPr="002B2074" w:rsidRDefault="009304A6" w:rsidP="009304A6">
      <w:pPr>
        <w:pStyle w:val="NoSpacing"/>
        <w:numPr>
          <w:ilvl w:val="0"/>
          <w:numId w:val="29"/>
        </w:numPr>
        <w:jc w:val="both"/>
        <w:rPr>
          <w:rFonts w:ascii="Trebuchet MS" w:hAnsi="Trebuchet MS" w:cs="Arial"/>
          <w:b/>
          <w:color w:val="000000" w:themeColor="text1"/>
          <w:sz w:val="24"/>
          <w:szCs w:val="24"/>
          <w:lang w:val="ro-RO"/>
        </w:rPr>
      </w:pPr>
      <w:r w:rsidRPr="002B2074">
        <w:rPr>
          <w:rFonts w:ascii="Trebuchet MS" w:hAnsi="Trebuchet MS" w:cs="Arial"/>
          <w:b/>
          <w:color w:val="000000" w:themeColor="text1"/>
          <w:sz w:val="24"/>
          <w:szCs w:val="24"/>
          <w:lang w:val="ro-RO"/>
        </w:rPr>
        <w:t>ART. 92</w:t>
      </w:r>
    </w:p>
    <w:p w:rsidR="009304A6" w:rsidRPr="002B2074" w:rsidRDefault="009304A6" w:rsidP="009304A6">
      <w:pPr>
        <w:pStyle w:val="NoSpacing"/>
        <w:ind w:left="360"/>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(3) Pentru realizarea unui bilanţ al apei şi pentru a avea o evaluare generală a eficientei sistemului, se va determina mărimea pierderii de apa din sistem, prin măsurarea simultană a debitelor sau ca valori medii pe perioade de timp, cu ajutorul contoarelor de apa, pe tronsoane.</w:t>
      </w:r>
    </w:p>
    <w:p w:rsidR="009304A6" w:rsidRPr="002B2074" w:rsidRDefault="009304A6" w:rsidP="009304A6">
      <w:pPr>
        <w:pStyle w:val="NoSpacing"/>
        <w:numPr>
          <w:ilvl w:val="0"/>
          <w:numId w:val="29"/>
        </w:numPr>
        <w:jc w:val="both"/>
        <w:rPr>
          <w:rFonts w:ascii="Trebuchet MS" w:hAnsi="Trebuchet MS" w:cs="Arial"/>
          <w:b/>
          <w:color w:val="000000" w:themeColor="text1"/>
          <w:sz w:val="24"/>
          <w:szCs w:val="24"/>
          <w:lang w:val="ro-RO"/>
        </w:rPr>
      </w:pPr>
      <w:r w:rsidRPr="002B2074">
        <w:rPr>
          <w:rFonts w:ascii="Trebuchet MS" w:hAnsi="Trebuchet MS" w:cs="Arial"/>
          <w:b/>
          <w:color w:val="000000" w:themeColor="text1"/>
          <w:sz w:val="24"/>
          <w:szCs w:val="24"/>
          <w:lang w:val="ro-RO"/>
        </w:rPr>
        <w:t>ART. 93</w:t>
      </w:r>
    </w:p>
    <w:p w:rsidR="009304A6" w:rsidRPr="002B2074" w:rsidRDefault="009304A6" w:rsidP="009304A6">
      <w:pPr>
        <w:pStyle w:val="NoSpacing"/>
        <w:ind w:left="360"/>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Pierderile de apa admisibile pentru o aducțiune trebuie sa se situeze la valori sub 5% din cantitatea de apa intrata în sistem.</w:t>
      </w:r>
    </w:p>
    <w:p w:rsidR="009304A6" w:rsidRPr="002B2074" w:rsidRDefault="009304A6" w:rsidP="009304A6">
      <w:pPr>
        <w:pStyle w:val="NoSpacing"/>
        <w:numPr>
          <w:ilvl w:val="0"/>
          <w:numId w:val="31"/>
        </w:numPr>
        <w:jc w:val="both"/>
        <w:rPr>
          <w:rFonts w:ascii="Trebuchet MS" w:hAnsi="Trebuchet MS" w:cs="Arial"/>
          <w:b/>
          <w:color w:val="000000" w:themeColor="text1"/>
          <w:sz w:val="24"/>
          <w:szCs w:val="24"/>
          <w:lang w:val="ro-RO"/>
        </w:rPr>
      </w:pPr>
      <w:r w:rsidRPr="002B2074">
        <w:rPr>
          <w:rFonts w:ascii="Trebuchet MS" w:hAnsi="Trebuchet MS" w:cs="Arial"/>
          <w:b/>
          <w:color w:val="000000" w:themeColor="text1"/>
          <w:sz w:val="24"/>
          <w:szCs w:val="24"/>
          <w:lang w:val="ro-RO"/>
        </w:rPr>
        <w:t>ART. 116</w:t>
      </w:r>
    </w:p>
    <w:p w:rsidR="009304A6" w:rsidRPr="002B2074" w:rsidRDefault="009304A6" w:rsidP="009304A6">
      <w:pPr>
        <w:pStyle w:val="NoSpacing"/>
        <w:ind w:left="360"/>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(1) Pierderile de apa în reţea se considera ca fiind normale dacă au valori sub 15% din cantitatea totală intrata în sistemul de distribuţie.</w:t>
      </w:r>
    </w:p>
    <w:p w:rsidR="009304A6" w:rsidRPr="002B2074" w:rsidRDefault="009304A6" w:rsidP="009304A6">
      <w:pPr>
        <w:pStyle w:val="NoSpacing"/>
        <w:ind w:left="360"/>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(2) Lucrările de reabilitare sau modernizare, după caz, se fac obligatoriu, în cazul în care pierderea generală de apa (de la captare la utilizator) este mai mare de 20%.</w:t>
      </w:r>
    </w:p>
    <w:p w:rsidR="009304A6" w:rsidRPr="002B2074" w:rsidRDefault="009304A6" w:rsidP="009304A6">
      <w:pPr>
        <w:pStyle w:val="NoSpacing"/>
        <w:numPr>
          <w:ilvl w:val="0"/>
          <w:numId w:val="31"/>
        </w:numPr>
        <w:jc w:val="both"/>
        <w:rPr>
          <w:rFonts w:ascii="Trebuchet MS" w:hAnsi="Trebuchet MS" w:cs="Arial"/>
          <w:b/>
          <w:color w:val="000000" w:themeColor="text1"/>
          <w:sz w:val="24"/>
          <w:szCs w:val="24"/>
          <w:lang w:val="ro-RO"/>
        </w:rPr>
      </w:pPr>
      <w:r w:rsidRPr="002B2074">
        <w:rPr>
          <w:rFonts w:ascii="Trebuchet MS" w:hAnsi="Trebuchet MS" w:cs="Arial"/>
          <w:b/>
          <w:color w:val="000000" w:themeColor="text1"/>
          <w:sz w:val="24"/>
          <w:szCs w:val="24"/>
          <w:lang w:val="ro-RO"/>
        </w:rPr>
        <w:lastRenderedPageBreak/>
        <w:t>ART. 132</w:t>
      </w:r>
    </w:p>
    <w:p w:rsidR="009304A6" w:rsidRPr="002B2074" w:rsidRDefault="009304A6" w:rsidP="009304A6">
      <w:pPr>
        <w:pStyle w:val="NoSpacing"/>
        <w:ind w:firstLine="360"/>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Strategia controlului pierderilor de apa se structurează în următoarele etape:</w:t>
      </w:r>
    </w:p>
    <w:p w:rsidR="009304A6" w:rsidRPr="002B2074" w:rsidRDefault="009304A6" w:rsidP="009304A6">
      <w:pPr>
        <w:pStyle w:val="NoSpacing"/>
        <w:ind w:firstLine="360"/>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a) realizarea unui audit pentru stabilirea stadiului pierderilor;</w:t>
      </w:r>
    </w:p>
    <w:p w:rsidR="009304A6" w:rsidRPr="002B2074" w:rsidRDefault="009304A6" w:rsidP="009304A6">
      <w:pPr>
        <w:pStyle w:val="NoSpacing"/>
        <w:ind w:firstLine="360"/>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b) organizarea controlului şi analiza sistematica a pierderilor;</w:t>
      </w:r>
    </w:p>
    <w:p w:rsidR="009304A6" w:rsidRPr="002B2074" w:rsidRDefault="009304A6" w:rsidP="009304A6">
      <w:pPr>
        <w:pStyle w:val="NoSpacing"/>
        <w:ind w:firstLine="360"/>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c) dotarea cu echipamente pentru detectarea pierderilor;</w:t>
      </w:r>
    </w:p>
    <w:p w:rsidR="009304A6" w:rsidRPr="002B2074" w:rsidRDefault="009304A6" w:rsidP="009304A6">
      <w:pPr>
        <w:pStyle w:val="NoSpacing"/>
        <w:ind w:firstLine="360"/>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d) organizarea sistemului de remediere a defecțiunilor constatate;</w:t>
      </w:r>
    </w:p>
    <w:p w:rsidR="009304A6" w:rsidRPr="002B2074" w:rsidRDefault="009304A6" w:rsidP="009304A6">
      <w:pPr>
        <w:pStyle w:val="NoSpacing"/>
        <w:ind w:firstLine="360"/>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e) evaluarea continua şi controlarea efortului pentru estimarea pierderilor;</w:t>
      </w:r>
    </w:p>
    <w:p w:rsidR="009304A6" w:rsidRPr="002B2074" w:rsidRDefault="009304A6" w:rsidP="009304A6">
      <w:pPr>
        <w:pStyle w:val="NoSpacing"/>
        <w:ind w:left="360"/>
        <w:jc w:val="both"/>
        <w:rPr>
          <w:rFonts w:ascii="Trebuchet MS" w:hAnsi="Trebuchet MS" w:cs="Arial"/>
          <w:color w:val="000000" w:themeColor="text1"/>
          <w:sz w:val="24"/>
          <w:szCs w:val="24"/>
          <w:lang w:val="ro-RO"/>
        </w:rPr>
      </w:pPr>
      <w:r w:rsidRPr="002B2074">
        <w:rPr>
          <w:rFonts w:ascii="Trebuchet MS" w:hAnsi="Trebuchet MS" w:cs="Arial"/>
          <w:color w:val="000000" w:themeColor="text1"/>
          <w:sz w:val="24"/>
          <w:szCs w:val="24"/>
          <w:lang w:val="ro-RO"/>
        </w:rPr>
        <w:t>f) stabilirea limitei din punct de vedere tehnic şi economic până la care remedierea defecțiunilor trebuie făcută.</w:t>
      </w:r>
    </w:p>
    <w:p w:rsidR="009304A6" w:rsidRPr="002B2074" w:rsidRDefault="009304A6" w:rsidP="009304A6">
      <w:pPr>
        <w:pStyle w:val="NoSpacing"/>
        <w:jc w:val="both"/>
        <w:rPr>
          <w:rFonts w:ascii="Trebuchet MS" w:hAnsi="Trebuchet MS" w:cs="Arial"/>
          <w:color w:val="000000" w:themeColor="text1"/>
          <w:sz w:val="24"/>
          <w:szCs w:val="24"/>
          <w:lang w:val="ro-RO"/>
        </w:rPr>
      </w:pPr>
    </w:p>
    <w:p w:rsidR="009304A6" w:rsidRPr="002B2074" w:rsidRDefault="009304A6" w:rsidP="009304A6">
      <w:pPr>
        <w:spacing w:after="0" w:line="240" w:lineRule="auto"/>
        <w:jc w:val="both"/>
        <w:rPr>
          <w:rFonts w:ascii="Trebuchet MS" w:hAnsi="Trebuchet MS" w:cs="Arial"/>
          <w:color w:val="000000" w:themeColor="text1"/>
          <w:sz w:val="24"/>
          <w:szCs w:val="24"/>
        </w:rPr>
      </w:pPr>
      <w:r w:rsidRPr="002B2074">
        <w:rPr>
          <w:rFonts w:ascii="Trebuchet MS" w:hAnsi="Trebuchet MS" w:cs="Arial"/>
          <w:color w:val="000000" w:themeColor="text1"/>
          <w:sz w:val="24"/>
          <w:szCs w:val="24"/>
        </w:rPr>
        <w:t xml:space="preserve"> </w:t>
      </w:r>
    </w:p>
    <w:p w:rsidR="009304A6" w:rsidRPr="002B2074" w:rsidRDefault="009304A6" w:rsidP="009304A6">
      <w:pPr>
        <w:pStyle w:val="ListParagraph"/>
        <w:numPr>
          <w:ilvl w:val="0"/>
          <w:numId w:val="33"/>
        </w:numPr>
        <w:spacing w:after="0" w:line="240" w:lineRule="auto"/>
        <w:jc w:val="both"/>
        <w:rPr>
          <w:rFonts w:ascii="Trebuchet MS" w:hAnsi="Trebuchet MS" w:cs="Arial"/>
          <w:b/>
          <w:i/>
          <w:color w:val="000000" w:themeColor="text1"/>
          <w:sz w:val="24"/>
          <w:szCs w:val="24"/>
        </w:rPr>
      </w:pPr>
      <w:r w:rsidRPr="002B2074">
        <w:rPr>
          <w:rFonts w:ascii="Trebuchet MS" w:hAnsi="Trebuchet MS" w:cs="Arial"/>
          <w:b/>
          <w:i/>
          <w:color w:val="000000" w:themeColor="text1"/>
          <w:sz w:val="24"/>
          <w:szCs w:val="24"/>
        </w:rPr>
        <w:t xml:space="preserve">Prevederi specifice privind prețurile/tarifele serviciului de alimentare cu apă și de canalizare </w:t>
      </w:r>
    </w:p>
    <w:p w:rsidR="009304A6" w:rsidRPr="002B2074" w:rsidRDefault="009304A6" w:rsidP="009304A6">
      <w:pPr>
        <w:pStyle w:val="ListParagraph"/>
        <w:spacing w:after="0" w:line="240" w:lineRule="auto"/>
        <w:jc w:val="both"/>
        <w:rPr>
          <w:rFonts w:ascii="Trebuchet MS" w:hAnsi="Trebuchet MS" w:cs="Arial"/>
          <w:color w:val="000000" w:themeColor="text1"/>
          <w:sz w:val="24"/>
          <w:szCs w:val="24"/>
        </w:rPr>
      </w:pPr>
    </w:p>
    <w:p w:rsidR="009448B2" w:rsidRDefault="009304A6" w:rsidP="009304A6">
      <w:pPr>
        <w:spacing w:after="0" w:line="240" w:lineRule="auto"/>
        <w:ind w:firstLine="360"/>
        <w:jc w:val="both"/>
        <w:rPr>
          <w:rFonts w:ascii="Trebuchet MS" w:hAnsi="Trebuchet MS" w:cs="Arial"/>
          <w:color w:val="000000" w:themeColor="text1"/>
          <w:sz w:val="24"/>
          <w:szCs w:val="24"/>
        </w:rPr>
      </w:pPr>
      <w:r w:rsidRPr="002B2074">
        <w:rPr>
          <w:rFonts w:ascii="Trebuchet MS" w:hAnsi="Trebuchet MS" w:cs="Arial"/>
          <w:b/>
          <w:color w:val="000000" w:themeColor="text1"/>
          <w:sz w:val="24"/>
          <w:szCs w:val="24"/>
        </w:rPr>
        <w:t>Autorităţile administraţiei publice locale au dreptul să verifice, să aprobe sau să respingă,</w:t>
      </w:r>
      <w:r w:rsidRPr="002B2074">
        <w:rPr>
          <w:rFonts w:ascii="Trebuchet MS" w:hAnsi="Trebuchet MS" w:cs="Arial"/>
          <w:color w:val="000000" w:themeColor="text1"/>
          <w:sz w:val="24"/>
          <w:szCs w:val="24"/>
        </w:rPr>
        <w:t xml:space="preserve"> în condiţiile legii, fără a periclita rentabilitatea, calitatea şi eficienţa serviciului, preţurile şi tarifele propuse de operatori, precum şi să urmărească modul de respectare de către aceştia a normelor metodologice pentru stabilirea, ajustarea şi modificarea preţurilor şi tarifelor elaborate de A.N.R.S.C. şi aprobate prin ordin al preşedintelui acesteia.</w:t>
      </w:r>
    </w:p>
    <w:p w:rsidR="009304A6" w:rsidRPr="002B2074" w:rsidRDefault="009304A6" w:rsidP="009304A6">
      <w:pPr>
        <w:spacing w:after="0" w:line="240" w:lineRule="auto"/>
        <w:ind w:firstLine="360"/>
        <w:jc w:val="both"/>
        <w:rPr>
          <w:rFonts w:ascii="Trebuchet MS" w:hAnsi="Trebuchet MS" w:cs="Arial"/>
          <w:color w:val="000000" w:themeColor="text1"/>
          <w:sz w:val="24"/>
          <w:szCs w:val="24"/>
        </w:rPr>
      </w:pPr>
      <w:r w:rsidRPr="002B2074">
        <w:rPr>
          <w:rFonts w:ascii="Trebuchet MS" w:hAnsi="Trebuchet MS" w:cs="Arial"/>
          <w:color w:val="000000" w:themeColor="text1"/>
          <w:sz w:val="24"/>
          <w:szCs w:val="24"/>
        </w:rPr>
        <w:t xml:space="preserve"> </w:t>
      </w:r>
      <w:r w:rsidRPr="002B2074">
        <w:rPr>
          <w:rFonts w:ascii="Trebuchet MS" w:hAnsi="Trebuchet MS" w:cs="Arial"/>
          <w:b/>
          <w:color w:val="000000" w:themeColor="text1"/>
          <w:sz w:val="24"/>
          <w:szCs w:val="24"/>
        </w:rPr>
        <w:t xml:space="preserve">Divergenţele </w:t>
      </w:r>
      <w:r w:rsidRPr="002B2074">
        <w:rPr>
          <w:rFonts w:ascii="Trebuchet MS" w:hAnsi="Trebuchet MS" w:cs="Arial"/>
          <w:color w:val="000000" w:themeColor="text1"/>
          <w:sz w:val="24"/>
          <w:szCs w:val="24"/>
        </w:rPr>
        <w:t xml:space="preserve">cu privire la preţuri şi tarife dintre </w:t>
      </w:r>
      <w:r w:rsidRPr="002B2074">
        <w:rPr>
          <w:rFonts w:ascii="Trebuchet MS" w:hAnsi="Trebuchet MS" w:cs="Arial"/>
          <w:b/>
          <w:color w:val="000000" w:themeColor="text1"/>
          <w:sz w:val="24"/>
          <w:szCs w:val="24"/>
        </w:rPr>
        <w:t xml:space="preserve">autorităţile administraţiei publice locale şi operatori </w:t>
      </w:r>
      <w:r w:rsidRPr="002B2074">
        <w:rPr>
          <w:rFonts w:ascii="Trebuchet MS" w:hAnsi="Trebuchet MS" w:cs="Arial"/>
          <w:color w:val="000000" w:themeColor="text1"/>
          <w:sz w:val="24"/>
          <w:szCs w:val="24"/>
        </w:rPr>
        <w:t>se rezolvă de instanţele de judecată competente.</w:t>
      </w:r>
    </w:p>
    <w:p w:rsidR="009304A6" w:rsidRPr="002B2074" w:rsidRDefault="009304A6" w:rsidP="009304A6">
      <w:pPr>
        <w:spacing w:after="0" w:line="240" w:lineRule="auto"/>
        <w:ind w:firstLine="360"/>
        <w:jc w:val="both"/>
        <w:rPr>
          <w:rFonts w:ascii="Trebuchet MS" w:hAnsi="Trebuchet MS" w:cs="Arial"/>
          <w:color w:val="000000" w:themeColor="text1"/>
          <w:sz w:val="24"/>
          <w:szCs w:val="24"/>
        </w:rPr>
      </w:pPr>
      <w:r w:rsidRPr="002B2074">
        <w:rPr>
          <w:rFonts w:ascii="Trebuchet MS" w:hAnsi="Trebuchet MS" w:cs="Arial"/>
          <w:color w:val="000000" w:themeColor="text1"/>
          <w:sz w:val="24"/>
          <w:szCs w:val="24"/>
        </w:rPr>
        <w:t>Autorităţile administraţiei publice locale au acces la orice informaţie de interes public deţinută de A.N.R.S.C. cu privire la serviciul de alimentare cu apă şi de canalizare, indiferent de forma de gestiune adoptată pentru realizarea acestuia.</w:t>
      </w:r>
      <w:r w:rsidRPr="002B2074">
        <w:rPr>
          <w:rFonts w:ascii="Trebuchet MS" w:hAnsi="Arial" w:cs="Arial"/>
          <w:color w:val="000000" w:themeColor="text1"/>
          <w:sz w:val="24"/>
          <w:szCs w:val="24"/>
        </w:rPr>
        <w:t> </w:t>
      </w:r>
    </w:p>
    <w:p w:rsidR="009304A6" w:rsidRPr="002B2074" w:rsidRDefault="009304A6" w:rsidP="009304A6">
      <w:pPr>
        <w:spacing w:after="0" w:line="240" w:lineRule="auto"/>
        <w:jc w:val="both"/>
        <w:rPr>
          <w:rFonts w:ascii="Trebuchet MS" w:hAnsi="Trebuchet MS" w:cs="Arial"/>
          <w:color w:val="000000" w:themeColor="text1"/>
          <w:sz w:val="24"/>
          <w:szCs w:val="24"/>
        </w:rPr>
      </w:pPr>
      <w:r w:rsidRPr="002B2074">
        <w:rPr>
          <w:rFonts w:ascii="Trebuchet MS" w:hAnsi="Trebuchet MS" w:cs="Arial"/>
          <w:color w:val="000000" w:themeColor="text1"/>
          <w:sz w:val="24"/>
          <w:szCs w:val="24"/>
        </w:rPr>
        <w:t xml:space="preserve">       În cazul gestiunii delegate, pentru menţinerea echilibrului contractual, </w:t>
      </w:r>
      <w:r w:rsidRPr="002B2074">
        <w:rPr>
          <w:rFonts w:ascii="Trebuchet MS" w:hAnsi="Trebuchet MS" w:cs="Arial"/>
          <w:b/>
          <w:color w:val="000000" w:themeColor="text1"/>
          <w:sz w:val="24"/>
          <w:szCs w:val="24"/>
        </w:rPr>
        <w:t xml:space="preserve">orice subvenţie acordată serviciului de alimentare cu apă şi de canalizare va putea fi aprobată numai dacă determină o reducere a tarifului şi/sau o creştere a calităţii serviciului, </w:t>
      </w:r>
      <w:r w:rsidRPr="002B2074">
        <w:rPr>
          <w:rFonts w:ascii="Trebuchet MS" w:hAnsi="Trebuchet MS" w:cs="Arial"/>
          <w:color w:val="000000" w:themeColor="text1"/>
          <w:sz w:val="24"/>
          <w:szCs w:val="24"/>
        </w:rPr>
        <w:t xml:space="preserve">corespunzătoare subvenţiei acordate. </w:t>
      </w:r>
    </w:p>
    <w:p w:rsidR="009304A6" w:rsidRPr="002B2074" w:rsidRDefault="009304A6" w:rsidP="009304A6">
      <w:pPr>
        <w:spacing w:after="0" w:line="240" w:lineRule="auto"/>
        <w:jc w:val="both"/>
        <w:rPr>
          <w:rFonts w:ascii="Trebuchet MS" w:hAnsi="Trebuchet MS" w:cs="Arial"/>
          <w:b/>
          <w:color w:val="000000" w:themeColor="text1"/>
          <w:sz w:val="24"/>
          <w:szCs w:val="24"/>
        </w:rPr>
      </w:pPr>
    </w:p>
    <w:p w:rsidR="000C42D2" w:rsidRPr="00C964D2" w:rsidRDefault="00C964D2" w:rsidP="00BD17D3">
      <w:pPr>
        <w:spacing w:after="0" w:line="240" w:lineRule="auto"/>
        <w:jc w:val="both"/>
        <w:rPr>
          <w:rFonts w:ascii="Trebuchet MS" w:hAnsi="Trebuchet MS" w:cs="Arial"/>
          <w:b/>
          <w:color w:val="000000"/>
          <w:sz w:val="24"/>
          <w:szCs w:val="24"/>
          <w:lang w:val="en-US"/>
        </w:rPr>
      </w:pPr>
      <w:r>
        <w:rPr>
          <w:rFonts w:ascii="Trebuchet MS" w:hAnsi="Trebuchet MS" w:cs="Arial"/>
          <w:b/>
          <w:color w:val="000000"/>
          <w:sz w:val="24"/>
          <w:szCs w:val="24"/>
        </w:rPr>
        <w:t>V</w:t>
      </w:r>
      <w:r w:rsidR="00703B18" w:rsidRPr="00C964D2">
        <w:rPr>
          <w:rFonts w:ascii="Trebuchet MS" w:hAnsi="Trebuchet MS" w:cs="Arial"/>
          <w:b/>
          <w:color w:val="000000"/>
          <w:sz w:val="24"/>
          <w:szCs w:val="24"/>
        </w:rPr>
        <w:t xml:space="preserve">.  Obligațiile financiare ale prestatorilor </w:t>
      </w:r>
      <w:r w:rsidR="000C42D2" w:rsidRPr="00C964D2">
        <w:rPr>
          <w:rFonts w:ascii="Trebuchet MS" w:hAnsi="Trebuchet MS" w:cs="Arial"/>
          <w:b/>
          <w:color w:val="000000"/>
          <w:sz w:val="24"/>
          <w:szCs w:val="24"/>
        </w:rPr>
        <w:t>serviciilor de alimentare cu apă și de canalizare</w:t>
      </w:r>
      <w:r w:rsidR="000C42D2" w:rsidRPr="00C964D2">
        <w:rPr>
          <w:rFonts w:ascii="Trebuchet MS" w:hAnsi="Trebuchet MS" w:cs="Arial"/>
          <w:b/>
          <w:color w:val="000000"/>
          <w:sz w:val="24"/>
          <w:szCs w:val="24"/>
          <w:lang w:val="en-US"/>
        </w:rPr>
        <w:t xml:space="preserve"> : </w:t>
      </w:r>
    </w:p>
    <w:p w:rsidR="00350419" w:rsidRPr="00C964D2" w:rsidRDefault="000C42D2" w:rsidP="00B275F2">
      <w:pPr>
        <w:pStyle w:val="ListParagraph"/>
        <w:numPr>
          <w:ilvl w:val="0"/>
          <w:numId w:val="14"/>
        </w:numPr>
        <w:spacing w:after="0" w:line="240" w:lineRule="auto"/>
        <w:jc w:val="both"/>
        <w:rPr>
          <w:rFonts w:ascii="Trebuchet MS" w:hAnsi="Trebuchet MS" w:cs="Arial"/>
          <w:b/>
          <w:color w:val="0070C0"/>
          <w:sz w:val="24"/>
          <w:szCs w:val="24"/>
        </w:rPr>
      </w:pPr>
      <w:r w:rsidRPr="00C964D2">
        <w:rPr>
          <w:rFonts w:ascii="Trebuchet MS" w:hAnsi="Trebuchet MS" w:cs="Arial"/>
          <w:color w:val="000000" w:themeColor="text1"/>
          <w:sz w:val="24"/>
          <w:szCs w:val="24"/>
        </w:rPr>
        <w:t>Depunerea declarațiilor și</w:t>
      </w:r>
      <w:r w:rsidR="00395663" w:rsidRPr="00C964D2">
        <w:rPr>
          <w:rFonts w:ascii="Trebuchet MS" w:hAnsi="Trebuchet MS" w:cs="Arial"/>
          <w:color w:val="000000" w:themeColor="text1"/>
          <w:sz w:val="24"/>
          <w:szCs w:val="24"/>
        </w:rPr>
        <w:t xml:space="preserve"> achitarea contribuției, </w:t>
      </w:r>
      <w:r w:rsidRPr="00C964D2">
        <w:rPr>
          <w:rFonts w:ascii="Trebuchet MS" w:hAnsi="Trebuchet MS" w:cs="Arial"/>
          <w:color w:val="000000" w:themeColor="text1"/>
          <w:sz w:val="24"/>
          <w:szCs w:val="24"/>
        </w:rPr>
        <w:t xml:space="preserve">potrivit </w:t>
      </w:r>
      <w:r w:rsidR="00703B18" w:rsidRPr="00C964D2">
        <w:rPr>
          <w:rFonts w:ascii="Trebuchet MS" w:hAnsi="Trebuchet MS" w:cs="Arial"/>
          <w:color w:val="000000" w:themeColor="text1"/>
          <w:sz w:val="24"/>
          <w:szCs w:val="24"/>
        </w:rPr>
        <w:t xml:space="preserve"> </w:t>
      </w:r>
      <w:r w:rsidR="00350419" w:rsidRPr="00C964D2">
        <w:rPr>
          <w:rFonts w:ascii="Trebuchet MS" w:hAnsi="Trebuchet MS" w:cs="Arial"/>
          <w:color w:val="0070C0"/>
          <w:sz w:val="24"/>
          <w:szCs w:val="24"/>
          <w:shd w:val="clear" w:color="auto" w:fill="FFFFFF"/>
        </w:rPr>
        <w:t>Ordinul Președintelui A.N.R.S.C.,nr. 79/</w:t>
      </w:r>
      <w:r w:rsidR="00350419" w:rsidRPr="00C964D2">
        <w:rPr>
          <w:rStyle w:val="object"/>
          <w:rFonts w:ascii="Trebuchet MS" w:hAnsi="Trebuchet MS" w:cs="Arial"/>
          <w:color w:val="0070C0"/>
          <w:sz w:val="24"/>
          <w:szCs w:val="24"/>
          <w:shd w:val="clear" w:color="auto" w:fill="FFFFFF"/>
        </w:rPr>
        <w:t xml:space="preserve"> 2017</w:t>
      </w:r>
      <w:r w:rsidR="00350419" w:rsidRPr="00C964D2">
        <w:rPr>
          <w:rFonts w:ascii="Trebuchet MS" w:hAnsi="Trebuchet MS" w:cs="Arial"/>
          <w:color w:val="0070C0"/>
          <w:sz w:val="24"/>
          <w:szCs w:val="24"/>
          <w:shd w:val="clear" w:color="auto" w:fill="FFFFFF"/>
        </w:rPr>
        <w:t xml:space="preserve">, cu modificările și completările ulterioare  - </w:t>
      </w:r>
      <w:r w:rsidR="00A0129B" w:rsidRPr="00C964D2">
        <w:rPr>
          <w:rFonts w:ascii="Trebuchet MS" w:hAnsi="Trebuchet MS" w:cs="Arial"/>
          <w:color w:val="0070C0"/>
          <w:sz w:val="24"/>
          <w:szCs w:val="24"/>
          <w:shd w:val="clear" w:color="auto" w:fill="FFFFFF"/>
        </w:rPr>
        <w:t xml:space="preserve">( </w:t>
      </w:r>
      <w:r w:rsidR="00350419" w:rsidRPr="00C964D2">
        <w:rPr>
          <w:rFonts w:ascii="Trebuchet MS" w:hAnsi="Trebuchet MS" w:cs="Arial"/>
          <w:color w:val="0070C0"/>
          <w:sz w:val="24"/>
          <w:szCs w:val="24"/>
          <w:shd w:val="clear" w:color="auto" w:fill="FFFFFF"/>
        </w:rPr>
        <w:t xml:space="preserve">click aici + link portal on line </w:t>
      </w:r>
      <w:r w:rsidR="00A0129B" w:rsidRPr="00C964D2">
        <w:rPr>
          <w:rFonts w:ascii="Trebuchet MS" w:hAnsi="Trebuchet MS" w:cs="Arial"/>
          <w:color w:val="0070C0"/>
          <w:sz w:val="24"/>
          <w:szCs w:val="24"/>
          <w:shd w:val="clear" w:color="auto" w:fill="FFFFFF"/>
        </w:rPr>
        <w:t>)</w:t>
      </w:r>
    </w:p>
    <w:p w:rsidR="005E6439" w:rsidRPr="00C964D2" w:rsidRDefault="00350419" w:rsidP="00B275F2">
      <w:pPr>
        <w:pStyle w:val="ListParagraph"/>
        <w:numPr>
          <w:ilvl w:val="0"/>
          <w:numId w:val="15"/>
        </w:numPr>
        <w:shd w:val="clear" w:color="auto" w:fill="FFFFFF"/>
        <w:spacing w:after="0" w:line="240" w:lineRule="auto"/>
        <w:jc w:val="both"/>
        <w:rPr>
          <w:rFonts w:ascii="Trebuchet MS" w:hAnsi="Trebuchet MS" w:cs="Arial"/>
          <w:color w:val="000000" w:themeColor="text1"/>
          <w:sz w:val="24"/>
          <w:szCs w:val="24"/>
        </w:rPr>
      </w:pPr>
      <w:r w:rsidRPr="00C964D2">
        <w:rPr>
          <w:rFonts w:ascii="Trebuchet MS" w:hAnsi="Trebuchet MS" w:cs="Arial"/>
          <w:color w:val="000000" w:themeColor="text1"/>
          <w:sz w:val="24"/>
          <w:szCs w:val="24"/>
        </w:rPr>
        <w:t>Achitarea tarif de menținere licență, potrivit</w:t>
      </w:r>
      <w:r w:rsidR="005E6439" w:rsidRPr="00C964D2">
        <w:rPr>
          <w:rFonts w:ascii="Trebuchet MS" w:hAnsi="Trebuchet MS" w:cs="Arial"/>
          <w:color w:val="000000" w:themeColor="text1"/>
          <w:sz w:val="24"/>
          <w:szCs w:val="24"/>
        </w:rPr>
        <w:t xml:space="preserve"> </w:t>
      </w:r>
      <w:hyperlink r:id="rId6" w:history="1">
        <w:r w:rsidR="005E6439" w:rsidRPr="00C964D2">
          <w:rPr>
            <w:rStyle w:val="Hyperlink"/>
            <w:rFonts w:ascii="Trebuchet MS" w:hAnsi="Trebuchet MS" w:cs="Arial"/>
            <w:iCs/>
            <w:color w:val="000000" w:themeColor="text1"/>
            <w:sz w:val="24"/>
            <w:szCs w:val="24"/>
            <w:u w:val="none"/>
          </w:rPr>
          <w:t>Ordinului Președintelui ANRSC privind modificarea tarifelor de acordare şi menţinere a licenţelor/autorizaţiilor eliberate în domeniul serviciilor comunitare de utilităţi publice </w:t>
        </w:r>
      </w:hyperlink>
      <w:r w:rsidR="005E6439" w:rsidRPr="00C964D2">
        <w:rPr>
          <w:rFonts w:ascii="Trebuchet MS" w:hAnsi="Trebuchet MS" w:cs="Arial"/>
          <w:color w:val="000000" w:themeColor="text1"/>
          <w:sz w:val="24"/>
          <w:szCs w:val="24"/>
        </w:rPr>
        <w:t xml:space="preserve">– </w:t>
      </w:r>
      <w:r w:rsidR="00A0129B" w:rsidRPr="00C964D2">
        <w:rPr>
          <w:rFonts w:ascii="Trebuchet MS" w:hAnsi="Trebuchet MS" w:cs="Arial"/>
          <w:color w:val="000000" w:themeColor="text1"/>
          <w:sz w:val="24"/>
          <w:szCs w:val="24"/>
        </w:rPr>
        <w:t>(</w:t>
      </w:r>
      <w:r w:rsidR="005E6439" w:rsidRPr="00C964D2">
        <w:rPr>
          <w:rFonts w:ascii="Trebuchet MS" w:hAnsi="Trebuchet MS" w:cs="Arial"/>
          <w:color w:val="548DD4" w:themeColor="text2" w:themeTint="99"/>
          <w:sz w:val="24"/>
          <w:szCs w:val="24"/>
        </w:rPr>
        <w:t>click aici</w:t>
      </w:r>
      <w:r w:rsidR="005E6439" w:rsidRPr="00C964D2">
        <w:rPr>
          <w:rFonts w:ascii="Trebuchet MS" w:hAnsi="Trebuchet MS" w:cs="Arial"/>
          <w:color w:val="000000" w:themeColor="text1"/>
          <w:sz w:val="24"/>
          <w:szCs w:val="24"/>
        </w:rPr>
        <w:t xml:space="preserve"> </w:t>
      </w:r>
      <w:r w:rsidR="00A0129B" w:rsidRPr="00C964D2">
        <w:rPr>
          <w:rFonts w:ascii="Trebuchet MS" w:hAnsi="Trebuchet MS" w:cs="Arial"/>
          <w:color w:val="000000" w:themeColor="text1"/>
          <w:sz w:val="24"/>
          <w:szCs w:val="24"/>
        </w:rPr>
        <w:t>)</w:t>
      </w:r>
    </w:p>
    <w:p w:rsidR="005E6439" w:rsidRPr="00C964D2" w:rsidRDefault="005E6439" w:rsidP="005E6439">
      <w:pPr>
        <w:pStyle w:val="ListParagraph"/>
        <w:spacing w:after="0" w:line="240" w:lineRule="auto"/>
        <w:jc w:val="both"/>
        <w:rPr>
          <w:rFonts w:ascii="Trebuchet MS" w:hAnsi="Trebuchet MS"/>
          <w:sz w:val="24"/>
          <w:szCs w:val="24"/>
        </w:rPr>
      </w:pPr>
    </w:p>
    <w:p w:rsidR="00B62F0F" w:rsidRPr="00C964D2" w:rsidRDefault="00B62F0F" w:rsidP="007B7B87">
      <w:pPr>
        <w:spacing w:after="0" w:line="240" w:lineRule="auto"/>
        <w:jc w:val="both"/>
        <w:rPr>
          <w:rFonts w:ascii="Trebuchet MS" w:hAnsi="Trebuchet MS" w:cs="Arial"/>
          <w:b/>
          <w:color w:val="000000"/>
          <w:sz w:val="24"/>
          <w:szCs w:val="24"/>
        </w:rPr>
      </w:pPr>
      <w:r w:rsidRPr="00C964D2">
        <w:rPr>
          <w:rFonts w:ascii="Trebuchet MS" w:hAnsi="Arial" w:cs="Arial"/>
          <w:sz w:val="24"/>
          <w:szCs w:val="24"/>
        </w:rPr>
        <w:t> </w:t>
      </w:r>
      <w:r w:rsidRPr="00C964D2">
        <w:rPr>
          <w:rFonts w:ascii="Trebuchet MS" w:hAnsi="Arial" w:cs="Arial"/>
          <w:sz w:val="24"/>
          <w:szCs w:val="24"/>
        </w:rPr>
        <w:t> </w:t>
      </w:r>
    </w:p>
    <w:p w:rsidR="008A6955" w:rsidRPr="00C964D2" w:rsidRDefault="00C964D2" w:rsidP="007B7B87">
      <w:pPr>
        <w:spacing w:after="0" w:line="240" w:lineRule="auto"/>
        <w:jc w:val="both"/>
        <w:rPr>
          <w:rFonts w:ascii="Trebuchet MS" w:hAnsi="Trebuchet MS" w:cs="Arial"/>
          <w:b/>
          <w:i/>
          <w:color w:val="000000"/>
          <w:sz w:val="24"/>
          <w:szCs w:val="24"/>
        </w:rPr>
      </w:pPr>
      <w:r>
        <w:rPr>
          <w:rFonts w:ascii="Trebuchet MS" w:hAnsi="Trebuchet MS" w:cs="Arial"/>
          <w:b/>
          <w:i/>
          <w:color w:val="000000"/>
          <w:sz w:val="24"/>
          <w:szCs w:val="24"/>
        </w:rPr>
        <w:t>VI</w:t>
      </w:r>
      <w:r w:rsidR="008A6955" w:rsidRPr="00C964D2">
        <w:rPr>
          <w:rFonts w:ascii="Trebuchet MS" w:hAnsi="Trebuchet MS" w:cs="Arial"/>
          <w:b/>
          <w:i/>
          <w:color w:val="000000"/>
          <w:sz w:val="24"/>
          <w:szCs w:val="24"/>
        </w:rPr>
        <w:t>. Căi de atac</w:t>
      </w:r>
      <w:r w:rsidR="00A82CE2" w:rsidRPr="00C964D2">
        <w:rPr>
          <w:rFonts w:ascii="Trebuchet MS" w:hAnsi="Trebuchet MS" w:cs="Arial"/>
          <w:b/>
          <w:i/>
          <w:color w:val="000000"/>
          <w:sz w:val="24"/>
          <w:szCs w:val="24"/>
        </w:rPr>
        <w:t xml:space="preserve"> - E</w:t>
      </w:r>
      <w:r w:rsidR="00A82CE2" w:rsidRPr="00C964D2">
        <w:rPr>
          <w:rFonts w:ascii="Trebuchet MS" w:eastAsia="Times New Roman" w:hAnsi="Trebuchet MS" w:cs="Arial"/>
          <w:b/>
          <w:bCs/>
          <w:i/>
          <w:sz w:val="24"/>
          <w:szCs w:val="24"/>
          <w:lang w:eastAsia="ro-RO"/>
        </w:rPr>
        <w:t>xtras din Legea contenciosului administrativ nr. 554/2004, cu modificările si completările ulterioare</w:t>
      </w:r>
    </w:p>
    <w:p w:rsidR="00A82CE2" w:rsidRPr="00C964D2" w:rsidRDefault="00A82CE2" w:rsidP="00A82CE2">
      <w:pPr>
        <w:spacing w:after="0" w:line="240" w:lineRule="auto"/>
        <w:rPr>
          <w:rFonts w:ascii="Trebuchet MS" w:eastAsia="Times New Roman" w:hAnsi="Trebuchet MS" w:cs="Times New Roman"/>
          <w:i/>
          <w:iCs/>
          <w:sz w:val="24"/>
          <w:szCs w:val="24"/>
          <w:lang w:eastAsia="ro-RO"/>
        </w:rPr>
      </w:pPr>
    </w:p>
    <w:p w:rsidR="00A82CE2" w:rsidRPr="00C964D2" w:rsidRDefault="00A82CE2" w:rsidP="00A82CE2">
      <w:pPr>
        <w:spacing w:after="0" w:line="240" w:lineRule="auto"/>
        <w:rPr>
          <w:rFonts w:ascii="Trebuchet MS" w:eastAsia="Times New Roman" w:hAnsi="Trebuchet MS" w:cs="Arial"/>
          <w:sz w:val="24"/>
          <w:szCs w:val="24"/>
          <w:lang w:eastAsia="ro-RO"/>
        </w:rPr>
      </w:pPr>
      <w:r w:rsidRPr="00C964D2">
        <w:rPr>
          <w:rFonts w:ascii="Trebuchet MS" w:eastAsia="Times New Roman" w:hAnsi="Trebuchet MS" w:cs="Arial"/>
          <w:i/>
          <w:iCs/>
          <w:sz w:val="24"/>
          <w:szCs w:val="24"/>
          <w:lang w:eastAsia="ro-RO"/>
        </w:rPr>
        <w:t>"Obiectul acţiunii judiciare </w:t>
      </w:r>
    </w:p>
    <w:p w:rsidR="00A82CE2" w:rsidRPr="00C964D2" w:rsidRDefault="00A82CE2" w:rsidP="00A82CE2">
      <w:pPr>
        <w:pStyle w:val="ListParagraph"/>
        <w:numPr>
          <w:ilvl w:val="0"/>
          <w:numId w:val="17"/>
        </w:numPr>
        <w:spacing w:after="0" w:line="240" w:lineRule="auto"/>
        <w:jc w:val="both"/>
        <w:rPr>
          <w:rFonts w:ascii="Trebuchet MS" w:eastAsia="Times New Roman" w:hAnsi="Trebuchet MS" w:cs="Arial"/>
          <w:sz w:val="24"/>
          <w:szCs w:val="24"/>
          <w:lang w:eastAsia="ro-RO"/>
        </w:rPr>
      </w:pPr>
      <w:r w:rsidRPr="00C964D2">
        <w:rPr>
          <w:rFonts w:ascii="Trebuchet MS" w:eastAsia="Times New Roman" w:hAnsi="Trebuchet MS" w:cs="Arial"/>
          <w:i/>
          <w:iCs/>
          <w:sz w:val="24"/>
          <w:szCs w:val="24"/>
          <w:lang w:eastAsia="ro-RO"/>
        </w:rPr>
        <w:t xml:space="preserve">Persoana vătămată într-un drept recunoscut de lege sau într-un interes legitim printr-un act administrativ unilateral, nemulţumită de răspunsul primit la plângerea prealabilă sau care nu a primit niciun răspuns în termenul prevăzut la art. 2 alin. (1) lit. h), poate sesiza instanţa de contencios administrativ competentă, pentru a solicita anularea în tot sau în parte a actului, repararea pagubei cauzate şi, eventual, reparaţii pentru daune morale. </w:t>
      </w:r>
    </w:p>
    <w:p w:rsidR="00A82CE2" w:rsidRPr="00C964D2" w:rsidRDefault="00A82CE2" w:rsidP="00A82CE2">
      <w:pPr>
        <w:spacing w:after="0" w:line="240" w:lineRule="auto"/>
        <w:ind w:left="705"/>
        <w:jc w:val="both"/>
        <w:rPr>
          <w:rFonts w:ascii="Trebuchet MS" w:eastAsia="Times New Roman" w:hAnsi="Trebuchet MS" w:cs="Arial"/>
          <w:i/>
          <w:iCs/>
          <w:sz w:val="24"/>
          <w:szCs w:val="24"/>
          <w:lang w:eastAsia="ro-RO"/>
        </w:rPr>
      </w:pPr>
      <w:r w:rsidRPr="00C964D2">
        <w:rPr>
          <w:rFonts w:ascii="Trebuchet MS" w:eastAsia="Times New Roman" w:hAnsi="Trebuchet MS" w:cs="Arial"/>
          <w:i/>
          <w:iCs/>
          <w:sz w:val="24"/>
          <w:szCs w:val="24"/>
          <w:lang w:eastAsia="ro-RO"/>
        </w:rPr>
        <w:lastRenderedPageBreak/>
        <w:t xml:space="preserve">        De asemenea se poate adresa instanţei de contencios administrativ şi cel care se consideră vătămat într-un drept sau interes legitim al său prin nesoluţionarea în termen sau prin refuzul nejustificat de soluţionare a unei cereri, precum şi prin refuzul de efectuare a unei anumite operaţiuni administrative necesare pentru exercitarea sau protejarea dreptului sau interesului legitim. </w:t>
      </w:r>
    </w:p>
    <w:p w:rsidR="00A82CE2" w:rsidRPr="00C964D2" w:rsidRDefault="00A82CE2" w:rsidP="00A82CE2">
      <w:pPr>
        <w:spacing w:after="0" w:line="240" w:lineRule="auto"/>
        <w:ind w:left="705"/>
        <w:jc w:val="both"/>
        <w:rPr>
          <w:rFonts w:ascii="Trebuchet MS" w:eastAsia="Times New Roman" w:hAnsi="Trebuchet MS" w:cs="Arial"/>
          <w:i/>
          <w:iCs/>
          <w:sz w:val="24"/>
          <w:szCs w:val="24"/>
          <w:lang w:eastAsia="ro-RO"/>
        </w:rPr>
      </w:pPr>
      <w:r w:rsidRPr="00C964D2">
        <w:rPr>
          <w:rFonts w:ascii="Trebuchet MS" w:eastAsia="Times New Roman" w:hAnsi="Trebuchet MS" w:cs="Arial"/>
          <w:i/>
          <w:iCs/>
          <w:sz w:val="24"/>
          <w:szCs w:val="24"/>
          <w:lang w:eastAsia="ro-RO"/>
        </w:rPr>
        <w:t xml:space="preserve">     Motivele invocate în cererea de anulare a actului nu sunt limitate la cele invocate prin plângerea prealabilă."</w:t>
      </w:r>
    </w:p>
    <w:p w:rsidR="00A82CE2" w:rsidRPr="00C964D2" w:rsidRDefault="00A82CE2" w:rsidP="00A82CE2">
      <w:pPr>
        <w:pStyle w:val="ListParagraph"/>
        <w:numPr>
          <w:ilvl w:val="0"/>
          <w:numId w:val="2"/>
        </w:numPr>
        <w:spacing w:after="0" w:line="240" w:lineRule="auto"/>
        <w:jc w:val="both"/>
        <w:rPr>
          <w:rFonts w:ascii="Trebuchet MS" w:eastAsia="Times New Roman" w:hAnsi="Trebuchet MS" w:cs="Arial"/>
          <w:sz w:val="24"/>
          <w:szCs w:val="24"/>
          <w:lang w:eastAsia="ro-RO"/>
        </w:rPr>
      </w:pPr>
      <w:r w:rsidRPr="00C964D2">
        <w:rPr>
          <w:rFonts w:ascii="Trebuchet MS" w:eastAsia="Times New Roman" w:hAnsi="Trebuchet MS" w:cs="Arial"/>
          <w:b/>
          <w:bCs/>
          <w:sz w:val="24"/>
          <w:szCs w:val="24"/>
          <w:lang w:eastAsia="ro-RO"/>
        </w:rPr>
        <w:t>articolul 8 alin. (1)</w:t>
      </w:r>
    </w:p>
    <w:p w:rsidR="00A82CE2" w:rsidRPr="00C964D2" w:rsidRDefault="00A82CE2" w:rsidP="00A82CE2">
      <w:pPr>
        <w:spacing w:after="0" w:line="240" w:lineRule="auto"/>
        <w:rPr>
          <w:rFonts w:ascii="Trebuchet MS" w:eastAsia="Times New Roman" w:hAnsi="Trebuchet MS" w:cs="Arial"/>
          <w:i/>
          <w:sz w:val="24"/>
          <w:szCs w:val="24"/>
          <w:lang w:eastAsia="ro-RO"/>
        </w:rPr>
      </w:pPr>
      <w:r w:rsidRPr="00C964D2">
        <w:rPr>
          <w:rFonts w:ascii="Trebuchet MS" w:eastAsia="Times New Roman" w:hAnsi="Trebuchet MS" w:cs="Arial"/>
          <w:sz w:val="24"/>
          <w:szCs w:val="24"/>
          <w:lang w:eastAsia="ro-RO"/>
        </w:rPr>
        <w:br/>
      </w:r>
      <w:r w:rsidRPr="00C964D2">
        <w:rPr>
          <w:rFonts w:ascii="Trebuchet MS" w:eastAsia="Times New Roman" w:hAnsi="Trebuchet MS" w:cs="Arial"/>
          <w:i/>
          <w:sz w:val="24"/>
          <w:szCs w:val="24"/>
          <w:lang w:eastAsia="ro-RO"/>
        </w:rPr>
        <w:t>Recursul </w:t>
      </w:r>
    </w:p>
    <w:p w:rsidR="00A82CE2" w:rsidRPr="00C964D2" w:rsidRDefault="00A82CE2" w:rsidP="00A82CE2">
      <w:pPr>
        <w:spacing w:after="0" w:line="240" w:lineRule="auto"/>
        <w:rPr>
          <w:rFonts w:ascii="Trebuchet MS" w:eastAsia="Times New Roman" w:hAnsi="Trebuchet MS" w:cs="Arial"/>
          <w:sz w:val="24"/>
          <w:szCs w:val="24"/>
          <w:lang w:eastAsia="ro-RO"/>
        </w:rPr>
      </w:pPr>
    </w:p>
    <w:p w:rsidR="00A82CE2" w:rsidRPr="00C964D2" w:rsidRDefault="00A82CE2" w:rsidP="00A82CE2">
      <w:pPr>
        <w:spacing w:after="0" w:line="240" w:lineRule="auto"/>
        <w:rPr>
          <w:rFonts w:ascii="Trebuchet MS" w:eastAsia="Times New Roman" w:hAnsi="Trebuchet MS" w:cs="Arial"/>
          <w:i/>
          <w:iCs/>
          <w:sz w:val="24"/>
          <w:szCs w:val="24"/>
          <w:lang w:eastAsia="ro-RO"/>
        </w:rPr>
      </w:pPr>
      <w:r w:rsidRPr="00C964D2">
        <w:rPr>
          <w:rFonts w:ascii="Trebuchet MS" w:eastAsia="Times New Roman" w:hAnsi="Trebuchet MS" w:cs="Arial"/>
          <w:i/>
          <w:iCs/>
          <w:sz w:val="24"/>
          <w:szCs w:val="24"/>
          <w:lang w:eastAsia="ro-RO"/>
        </w:rPr>
        <w:t xml:space="preserve">"(1) Hotărârea pronunţată în primă instanţă poate fi atacată cu recurs, în termen de 15 zile de la comunicare." </w:t>
      </w:r>
    </w:p>
    <w:p w:rsidR="00A82CE2" w:rsidRPr="00C964D2" w:rsidRDefault="00A82CE2" w:rsidP="00A82CE2">
      <w:pPr>
        <w:spacing w:after="0" w:line="240" w:lineRule="auto"/>
        <w:rPr>
          <w:rFonts w:ascii="Trebuchet MS" w:eastAsia="Times New Roman" w:hAnsi="Trebuchet MS" w:cs="Arial"/>
          <w:i/>
          <w:iCs/>
          <w:sz w:val="24"/>
          <w:szCs w:val="24"/>
          <w:lang w:eastAsia="ro-RO"/>
        </w:rPr>
      </w:pPr>
    </w:p>
    <w:p w:rsidR="000C42D2" w:rsidRPr="002B2074" w:rsidRDefault="00A82CE2" w:rsidP="007B7B87">
      <w:pPr>
        <w:pStyle w:val="ListParagraph"/>
        <w:numPr>
          <w:ilvl w:val="0"/>
          <w:numId w:val="18"/>
        </w:numPr>
        <w:spacing w:after="0" w:line="240" w:lineRule="auto"/>
        <w:jc w:val="both"/>
        <w:rPr>
          <w:rFonts w:ascii="Trebuchet MS" w:hAnsi="Trebuchet MS" w:cs="Arial"/>
          <w:b/>
          <w:i/>
          <w:color w:val="000000"/>
          <w:sz w:val="24"/>
          <w:szCs w:val="24"/>
        </w:rPr>
      </w:pPr>
      <w:r w:rsidRPr="002B2074">
        <w:rPr>
          <w:rFonts w:ascii="Trebuchet MS" w:eastAsia="Times New Roman" w:hAnsi="Trebuchet MS" w:cs="Arial"/>
          <w:i/>
          <w:iCs/>
          <w:sz w:val="24"/>
          <w:szCs w:val="24"/>
          <w:lang w:eastAsia="ro-RO"/>
        </w:rPr>
        <w:t xml:space="preserve">art.20 alin. (1) </w:t>
      </w:r>
    </w:p>
    <w:sectPr w:rsidR="000C42D2" w:rsidRPr="002B2074" w:rsidSect="00AC0E17">
      <w:pgSz w:w="11906" w:h="16838"/>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2" type="#_x0000_t75" style="width:11.25pt;height:11.25pt" o:bullet="t">
        <v:imagedata r:id="rId1" o:title="msoF07"/>
      </v:shape>
    </w:pict>
  </w:numPicBullet>
  <w:abstractNum w:abstractNumId="0">
    <w:nsid w:val="0032267F"/>
    <w:multiLevelType w:val="hybridMultilevel"/>
    <w:tmpl w:val="08F633EA"/>
    <w:lvl w:ilvl="0" w:tplc="04180007">
      <w:start w:val="1"/>
      <w:numFmt w:val="bullet"/>
      <w:lvlText w:val=""/>
      <w:lvlPicBulletId w:val="0"/>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1">
    <w:nsid w:val="00B82ED2"/>
    <w:multiLevelType w:val="hybridMultilevel"/>
    <w:tmpl w:val="CDD63832"/>
    <w:lvl w:ilvl="0" w:tplc="0418000B">
      <w:start w:val="1"/>
      <w:numFmt w:val="bullet"/>
      <w:lvlText w:val=""/>
      <w:lvlJc w:val="left"/>
      <w:pPr>
        <w:ind w:left="865" w:hanging="360"/>
      </w:pPr>
      <w:rPr>
        <w:rFonts w:ascii="Wingdings" w:hAnsi="Wingdings" w:hint="default"/>
      </w:rPr>
    </w:lvl>
    <w:lvl w:ilvl="1" w:tplc="04180003" w:tentative="1">
      <w:start w:val="1"/>
      <w:numFmt w:val="bullet"/>
      <w:lvlText w:val="o"/>
      <w:lvlJc w:val="left"/>
      <w:pPr>
        <w:ind w:left="1585" w:hanging="360"/>
      </w:pPr>
      <w:rPr>
        <w:rFonts w:ascii="Courier New" w:hAnsi="Courier New" w:cs="Courier New" w:hint="default"/>
      </w:rPr>
    </w:lvl>
    <w:lvl w:ilvl="2" w:tplc="04180005" w:tentative="1">
      <w:start w:val="1"/>
      <w:numFmt w:val="bullet"/>
      <w:lvlText w:val=""/>
      <w:lvlJc w:val="left"/>
      <w:pPr>
        <w:ind w:left="2305" w:hanging="360"/>
      </w:pPr>
      <w:rPr>
        <w:rFonts w:ascii="Wingdings" w:hAnsi="Wingdings" w:hint="default"/>
      </w:rPr>
    </w:lvl>
    <w:lvl w:ilvl="3" w:tplc="04180001" w:tentative="1">
      <w:start w:val="1"/>
      <w:numFmt w:val="bullet"/>
      <w:lvlText w:val=""/>
      <w:lvlJc w:val="left"/>
      <w:pPr>
        <w:ind w:left="3025" w:hanging="360"/>
      </w:pPr>
      <w:rPr>
        <w:rFonts w:ascii="Symbol" w:hAnsi="Symbol" w:hint="default"/>
      </w:rPr>
    </w:lvl>
    <w:lvl w:ilvl="4" w:tplc="04180003" w:tentative="1">
      <w:start w:val="1"/>
      <w:numFmt w:val="bullet"/>
      <w:lvlText w:val="o"/>
      <w:lvlJc w:val="left"/>
      <w:pPr>
        <w:ind w:left="3745" w:hanging="360"/>
      </w:pPr>
      <w:rPr>
        <w:rFonts w:ascii="Courier New" w:hAnsi="Courier New" w:cs="Courier New" w:hint="default"/>
      </w:rPr>
    </w:lvl>
    <w:lvl w:ilvl="5" w:tplc="04180005" w:tentative="1">
      <w:start w:val="1"/>
      <w:numFmt w:val="bullet"/>
      <w:lvlText w:val=""/>
      <w:lvlJc w:val="left"/>
      <w:pPr>
        <w:ind w:left="4465" w:hanging="360"/>
      </w:pPr>
      <w:rPr>
        <w:rFonts w:ascii="Wingdings" w:hAnsi="Wingdings" w:hint="default"/>
      </w:rPr>
    </w:lvl>
    <w:lvl w:ilvl="6" w:tplc="04180001" w:tentative="1">
      <w:start w:val="1"/>
      <w:numFmt w:val="bullet"/>
      <w:lvlText w:val=""/>
      <w:lvlJc w:val="left"/>
      <w:pPr>
        <w:ind w:left="5185" w:hanging="360"/>
      </w:pPr>
      <w:rPr>
        <w:rFonts w:ascii="Symbol" w:hAnsi="Symbol" w:hint="default"/>
      </w:rPr>
    </w:lvl>
    <w:lvl w:ilvl="7" w:tplc="04180003" w:tentative="1">
      <w:start w:val="1"/>
      <w:numFmt w:val="bullet"/>
      <w:lvlText w:val="o"/>
      <w:lvlJc w:val="left"/>
      <w:pPr>
        <w:ind w:left="5905" w:hanging="360"/>
      </w:pPr>
      <w:rPr>
        <w:rFonts w:ascii="Courier New" w:hAnsi="Courier New" w:cs="Courier New" w:hint="default"/>
      </w:rPr>
    </w:lvl>
    <w:lvl w:ilvl="8" w:tplc="04180005" w:tentative="1">
      <w:start w:val="1"/>
      <w:numFmt w:val="bullet"/>
      <w:lvlText w:val=""/>
      <w:lvlJc w:val="left"/>
      <w:pPr>
        <w:ind w:left="6625" w:hanging="360"/>
      </w:pPr>
      <w:rPr>
        <w:rFonts w:ascii="Wingdings" w:hAnsi="Wingdings" w:hint="default"/>
      </w:rPr>
    </w:lvl>
  </w:abstractNum>
  <w:abstractNum w:abstractNumId="2">
    <w:nsid w:val="01EA178D"/>
    <w:multiLevelType w:val="hybridMultilevel"/>
    <w:tmpl w:val="8DE060FA"/>
    <w:lvl w:ilvl="0" w:tplc="B8146F02">
      <w:start w:val="1"/>
      <w:numFmt w:val="bullet"/>
      <w:lvlText w:val=""/>
      <w:lvlJc w:val="left"/>
      <w:pPr>
        <w:ind w:left="720" w:hanging="360"/>
      </w:pPr>
      <w:rPr>
        <w:rFonts w:ascii="Symbol" w:hAnsi="Symbol"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21B7441"/>
    <w:multiLevelType w:val="hybridMultilevel"/>
    <w:tmpl w:val="7F184AF6"/>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5BD4671"/>
    <w:multiLevelType w:val="hybridMultilevel"/>
    <w:tmpl w:val="31B8BDC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6A755F6"/>
    <w:multiLevelType w:val="hybridMultilevel"/>
    <w:tmpl w:val="31AC15D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79E596E"/>
    <w:multiLevelType w:val="hybridMultilevel"/>
    <w:tmpl w:val="126620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A5A4114"/>
    <w:multiLevelType w:val="hybridMultilevel"/>
    <w:tmpl w:val="E0FE0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B7D6B67"/>
    <w:multiLevelType w:val="hybridMultilevel"/>
    <w:tmpl w:val="24427A3C"/>
    <w:lvl w:ilvl="0" w:tplc="F200AC9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015348B"/>
    <w:multiLevelType w:val="hybridMultilevel"/>
    <w:tmpl w:val="4570307E"/>
    <w:lvl w:ilvl="0" w:tplc="856264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15C2BED"/>
    <w:multiLevelType w:val="hybridMultilevel"/>
    <w:tmpl w:val="DA7C65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C604EF"/>
    <w:multiLevelType w:val="hybridMultilevel"/>
    <w:tmpl w:val="430237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45F0488"/>
    <w:multiLevelType w:val="hybridMultilevel"/>
    <w:tmpl w:val="954C0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5FA289C"/>
    <w:multiLevelType w:val="hybridMultilevel"/>
    <w:tmpl w:val="2CAAFD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DA95F6D"/>
    <w:multiLevelType w:val="hybridMultilevel"/>
    <w:tmpl w:val="3B70C100"/>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nsid w:val="2FA8695C"/>
    <w:multiLevelType w:val="hybridMultilevel"/>
    <w:tmpl w:val="9C840A5A"/>
    <w:lvl w:ilvl="0" w:tplc="04180007">
      <w:start w:val="1"/>
      <w:numFmt w:val="bullet"/>
      <w:lvlText w:val=""/>
      <w:lvlPicBulletId w:val="0"/>
      <w:lvlJc w:val="left"/>
      <w:pPr>
        <w:ind w:left="793" w:hanging="360"/>
      </w:pPr>
      <w:rPr>
        <w:rFonts w:ascii="Symbol" w:hAnsi="Symbol" w:hint="default"/>
      </w:rPr>
    </w:lvl>
    <w:lvl w:ilvl="1" w:tplc="04180003" w:tentative="1">
      <w:start w:val="1"/>
      <w:numFmt w:val="bullet"/>
      <w:lvlText w:val="o"/>
      <w:lvlJc w:val="left"/>
      <w:pPr>
        <w:ind w:left="1513" w:hanging="360"/>
      </w:pPr>
      <w:rPr>
        <w:rFonts w:ascii="Courier New" w:hAnsi="Courier New" w:cs="Courier New" w:hint="default"/>
      </w:rPr>
    </w:lvl>
    <w:lvl w:ilvl="2" w:tplc="04180005" w:tentative="1">
      <w:start w:val="1"/>
      <w:numFmt w:val="bullet"/>
      <w:lvlText w:val=""/>
      <w:lvlJc w:val="left"/>
      <w:pPr>
        <w:ind w:left="2233" w:hanging="360"/>
      </w:pPr>
      <w:rPr>
        <w:rFonts w:ascii="Wingdings" w:hAnsi="Wingdings" w:hint="default"/>
      </w:rPr>
    </w:lvl>
    <w:lvl w:ilvl="3" w:tplc="04180001" w:tentative="1">
      <w:start w:val="1"/>
      <w:numFmt w:val="bullet"/>
      <w:lvlText w:val=""/>
      <w:lvlJc w:val="left"/>
      <w:pPr>
        <w:ind w:left="2953" w:hanging="360"/>
      </w:pPr>
      <w:rPr>
        <w:rFonts w:ascii="Symbol" w:hAnsi="Symbol" w:hint="default"/>
      </w:rPr>
    </w:lvl>
    <w:lvl w:ilvl="4" w:tplc="04180003" w:tentative="1">
      <w:start w:val="1"/>
      <w:numFmt w:val="bullet"/>
      <w:lvlText w:val="o"/>
      <w:lvlJc w:val="left"/>
      <w:pPr>
        <w:ind w:left="3673" w:hanging="360"/>
      </w:pPr>
      <w:rPr>
        <w:rFonts w:ascii="Courier New" w:hAnsi="Courier New" w:cs="Courier New" w:hint="default"/>
      </w:rPr>
    </w:lvl>
    <w:lvl w:ilvl="5" w:tplc="04180005" w:tentative="1">
      <w:start w:val="1"/>
      <w:numFmt w:val="bullet"/>
      <w:lvlText w:val=""/>
      <w:lvlJc w:val="left"/>
      <w:pPr>
        <w:ind w:left="4393" w:hanging="360"/>
      </w:pPr>
      <w:rPr>
        <w:rFonts w:ascii="Wingdings" w:hAnsi="Wingdings" w:hint="default"/>
      </w:rPr>
    </w:lvl>
    <w:lvl w:ilvl="6" w:tplc="04180001" w:tentative="1">
      <w:start w:val="1"/>
      <w:numFmt w:val="bullet"/>
      <w:lvlText w:val=""/>
      <w:lvlJc w:val="left"/>
      <w:pPr>
        <w:ind w:left="5113" w:hanging="360"/>
      </w:pPr>
      <w:rPr>
        <w:rFonts w:ascii="Symbol" w:hAnsi="Symbol" w:hint="default"/>
      </w:rPr>
    </w:lvl>
    <w:lvl w:ilvl="7" w:tplc="04180003" w:tentative="1">
      <w:start w:val="1"/>
      <w:numFmt w:val="bullet"/>
      <w:lvlText w:val="o"/>
      <w:lvlJc w:val="left"/>
      <w:pPr>
        <w:ind w:left="5833" w:hanging="360"/>
      </w:pPr>
      <w:rPr>
        <w:rFonts w:ascii="Courier New" w:hAnsi="Courier New" w:cs="Courier New" w:hint="default"/>
      </w:rPr>
    </w:lvl>
    <w:lvl w:ilvl="8" w:tplc="04180005" w:tentative="1">
      <w:start w:val="1"/>
      <w:numFmt w:val="bullet"/>
      <w:lvlText w:val=""/>
      <w:lvlJc w:val="left"/>
      <w:pPr>
        <w:ind w:left="6553" w:hanging="360"/>
      </w:pPr>
      <w:rPr>
        <w:rFonts w:ascii="Wingdings" w:hAnsi="Wingdings" w:hint="default"/>
      </w:rPr>
    </w:lvl>
  </w:abstractNum>
  <w:abstractNum w:abstractNumId="16">
    <w:nsid w:val="38B830B1"/>
    <w:multiLevelType w:val="hybridMultilevel"/>
    <w:tmpl w:val="793A354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9757D4C"/>
    <w:multiLevelType w:val="hybridMultilevel"/>
    <w:tmpl w:val="01022380"/>
    <w:lvl w:ilvl="0" w:tplc="5CE64AD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ABD36E0"/>
    <w:multiLevelType w:val="hybridMultilevel"/>
    <w:tmpl w:val="313AD0B0"/>
    <w:lvl w:ilvl="0" w:tplc="75A01614">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B9212EC"/>
    <w:multiLevelType w:val="multilevel"/>
    <w:tmpl w:val="508C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C361364"/>
    <w:multiLevelType w:val="hybridMultilevel"/>
    <w:tmpl w:val="480C5B7A"/>
    <w:lvl w:ilvl="0" w:tplc="04180001">
      <w:start w:val="1"/>
      <w:numFmt w:val="bullet"/>
      <w:lvlText w:val=""/>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21">
    <w:nsid w:val="3DA65B60"/>
    <w:multiLevelType w:val="hybridMultilevel"/>
    <w:tmpl w:val="7B76CF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E811162"/>
    <w:multiLevelType w:val="hybridMultilevel"/>
    <w:tmpl w:val="39B89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F48647C"/>
    <w:multiLevelType w:val="hybridMultilevel"/>
    <w:tmpl w:val="228C962E"/>
    <w:lvl w:ilvl="0" w:tplc="E7623C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36255E9"/>
    <w:multiLevelType w:val="hybridMultilevel"/>
    <w:tmpl w:val="B6BE476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3A67BE3"/>
    <w:multiLevelType w:val="hybridMultilevel"/>
    <w:tmpl w:val="FFEA6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63643CF"/>
    <w:multiLevelType w:val="hybridMultilevel"/>
    <w:tmpl w:val="3746F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5253DB"/>
    <w:multiLevelType w:val="hybridMultilevel"/>
    <w:tmpl w:val="1C123C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7EE0818"/>
    <w:multiLevelType w:val="hybridMultilevel"/>
    <w:tmpl w:val="E5709352"/>
    <w:lvl w:ilvl="0" w:tplc="5CBC35A2">
      <w:start w:val="7"/>
      <w:numFmt w:val="bullet"/>
      <w:lvlText w:val="-"/>
      <w:lvlJc w:val="left"/>
      <w:pPr>
        <w:ind w:left="720" w:hanging="360"/>
      </w:pPr>
      <w:rPr>
        <w:rFonts w:ascii="Arial" w:eastAsiaTheme="minorHAnsi" w:hAnsi="Arial" w:cs="Arial" w:hint="default"/>
        <w:color w:val="000000" w:themeColor="text1"/>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B187C0A"/>
    <w:multiLevelType w:val="hybridMultilevel"/>
    <w:tmpl w:val="6B946BA2"/>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0">
    <w:nsid w:val="5F977791"/>
    <w:multiLevelType w:val="hybridMultilevel"/>
    <w:tmpl w:val="ACDA99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2896A7E"/>
    <w:multiLevelType w:val="hybridMultilevel"/>
    <w:tmpl w:val="9E6AF10A"/>
    <w:lvl w:ilvl="0" w:tplc="4E5A4D2A">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FD3303A"/>
    <w:multiLevelType w:val="hybridMultilevel"/>
    <w:tmpl w:val="386260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C0358C2"/>
    <w:multiLevelType w:val="hybridMultilevel"/>
    <w:tmpl w:val="A59E2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C5B111D"/>
    <w:multiLevelType w:val="hybridMultilevel"/>
    <w:tmpl w:val="29701AF2"/>
    <w:lvl w:ilvl="0" w:tplc="04180005">
      <w:start w:val="1"/>
      <w:numFmt w:val="bullet"/>
      <w:lvlText w:val=""/>
      <w:lvlJc w:val="left"/>
      <w:pPr>
        <w:ind w:left="793" w:hanging="360"/>
      </w:pPr>
      <w:rPr>
        <w:rFonts w:ascii="Wingdings" w:hAnsi="Wingdings" w:hint="default"/>
      </w:rPr>
    </w:lvl>
    <w:lvl w:ilvl="1" w:tplc="04180003" w:tentative="1">
      <w:start w:val="1"/>
      <w:numFmt w:val="bullet"/>
      <w:lvlText w:val="o"/>
      <w:lvlJc w:val="left"/>
      <w:pPr>
        <w:ind w:left="1513" w:hanging="360"/>
      </w:pPr>
      <w:rPr>
        <w:rFonts w:ascii="Courier New" w:hAnsi="Courier New" w:cs="Courier New" w:hint="default"/>
      </w:rPr>
    </w:lvl>
    <w:lvl w:ilvl="2" w:tplc="04180005" w:tentative="1">
      <w:start w:val="1"/>
      <w:numFmt w:val="bullet"/>
      <w:lvlText w:val=""/>
      <w:lvlJc w:val="left"/>
      <w:pPr>
        <w:ind w:left="2233" w:hanging="360"/>
      </w:pPr>
      <w:rPr>
        <w:rFonts w:ascii="Wingdings" w:hAnsi="Wingdings" w:hint="default"/>
      </w:rPr>
    </w:lvl>
    <w:lvl w:ilvl="3" w:tplc="04180001" w:tentative="1">
      <w:start w:val="1"/>
      <w:numFmt w:val="bullet"/>
      <w:lvlText w:val=""/>
      <w:lvlJc w:val="left"/>
      <w:pPr>
        <w:ind w:left="2953" w:hanging="360"/>
      </w:pPr>
      <w:rPr>
        <w:rFonts w:ascii="Symbol" w:hAnsi="Symbol" w:hint="default"/>
      </w:rPr>
    </w:lvl>
    <w:lvl w:ilvl="4" w:tplc="04180003" w:tentative="1">
      <w:start w:val="1"/>
      <w:numFmt w:val="bullet"/>
      <w:lvlText w:val="o"/>
      <w:lvlJc w:val="left"/>
      <w:pPr>
        <w:ind w:left="3673" w:hanging="360"/>
      </w:pPr>
      <w:rPr>
        <w:rFonts w:ascii="Courier New" w:hAnsi="Courier New" w:cs="Courier New" w:hint="default"/>
      </w:rPr>
    </w:lvl>
    <w:lvl w:ilvl="5" w:tplc="04180005" w:tentative="1">
      <w:start w:val="1"/>
      <w:numFmt w:val="bullet"/>
      <w:lvlText w:val=""/>
      <w:lvlJc w:val="left"/>
      <w:pPr>
        <w:ind w:left="4393" w:hanging="360"/>
      </w:pPr>
      <w:rPr>
        <w:rFonts w:ascii="Wingdings" w:hAnsi="Wingdings" w:hint="default"/>
      </w:rPr>
    </w:lvl>
    <w:lvl w:ilvl="6" w:tplc="04180001" w:tentative="1">
      <w:start w:val="1"/>
      <w:numFmt w:val="bullet"/>
      <w:lvlText w:val=""/>
      <w:lvlJc w:val="left"/>
      <w:pPr>
        <w:ind w:left="5113" w:hanging="360"/>
      </w:pPr>
      <w:rPr>
        <w:rFonts w:ascii="Symbol" w:hAnsi="Symbol" w:hint="default"/>
      </w:rPr>
    </w:lvl>
    <w:lvl w:ilvl="7" w:tplc="04180003" w:tentative="1">
      <w:start w:val="1"/>
      <w:numFmt w:val="bullet"/>
      <w:lvlText w:val="o"/>
      <w:lvlJc w:val="left"/>
      <w:pPr>
        <w:ind w:left="5833" w:hanging="360"/>
      </w:pPr>
      <w:rPr>
        <w:rFonts w:ascii="Courier New" w:hAnsi="Courier New" w:cs="Courier New" w:hint="default"/>
      </w:rPr>
    </w:lvl>
    <w:lvl w:ilvl="8" w:tplc="04180005" w:tentative="1">
      <w:start w:val="1"/>
      <w:numFmt w:val="bullet"/>
      <w:lvlText w:val=""/>
      <w:lvlJc w:val="left"/>
      <w:pPr>
        <w:ind w:left="6553" w:hanging="360"/>
      </w:pPr>
      <w:rPr>
        <w:rFonts w:ascii="Wingdings" w:hAnsi="Wingdings" w:hint="default"/>
      </w:rPr>
    </w:lvl>
  </w:abstractNum>
  <w:num w:numId="1">
    <w:abstractNumId w:val="25"/>
  </w:num>
  <w:num w:numId="2">
    <w:abstractNumId w:val="22"/>
  </w:num>
  <w:num w:numId="3">
    <w:abstractNumId w:val="12"/>
  </w:num>
  <w:num w:numId="4">
    <w:abstractNumId w:val="34"/>
  </w:num>
  <w:num w:numId="5">
    <w:abstractNumId w:val="1"/>
  </w:num>
  <w:num w:numId="6">
    <w:abstractNumId w:val="7"/>
  </w:num>
  <w:num w:numId="7">
    <w:abstractNumId w:val="5"/>
  </w:num>
  <w:num w:numId="8">
    <w:abstractNumId w:val="14"/>
  </w:num>
  <w:num w:numId="9">
    <w:abstractNumId w:val="20"/>
  </w:num>
  <w:num w:numId="10">
    <w:abstractNumId w:val="23"/>
  </w:num>
  <w:num w:numId="11">
    <w:abstractNumId w:val="32"/>
  </w:num>
  <w:num w:numId="12">
    <w:abstractNumId w:val="19"/>
  </w:num>
  <w:num w:numId="13">
    <w:abstractNumId w:val="24"/>
  </w:num>
  <w:num w:numId="14">
    <w:abstractNumId w:val="31"/>
  </w:num>
  <w:num w:numId="15">
    <w:abstractNumId w:val="28"/>
  </w:num>
  <w:num w:numId="16">
    <w:abstractNumId w:val="9"/>
  </w:num>
  <w:num w:numId="17">
    <w:abstractNumId w:val="17"/>
  </w:num>
  <w:num w:numId="18">
    <w:abstractNumId w:val="26"/>
  </w:num>
  <w:num w:numId="19">
    <w:abstractNumId w:val="18"/>
  </w:num>
  <w:num w:numId="20">
    <w:abstractNumId w:val="3"/>
  </w:num>
  <w:num w:numId="21">
    <w:abstractNumId w:val="8"/>
  </w:num>
  <w:num w:numId="22">
    <w:abstractNumId w:val="21"/>
  </w:num>
  <w:num w:numId="23">
    <w:abstractNumId w:val="30"/>
  </w:num>
  <w:num w:numId="24">
    <w:abstractNumId w:val="13"/>
  </w:num>
  <w:num w:numId="25">
    <w:abstractNumId w:val="33"/>
  </w:num>
  <w:num w:numId="26">
    <w:abstractNumId w:val="10"/>
  </w:num>
  <w:num w:numId="27">
    <w:abstractNumId w:val="2"/>
  </w:num>
  <w:num w:numId="28">
    <w:abstractNumId w:val="29"/>
  </w:num>
  <w:num w:numId="29">
    <w:abstractNumId w:val="27"/>
  </w:num>
  <w:num w:numId="30">
    <w:abstractNumId w:val="6"/>
  </w:num>
  <w:num w:numId="31">
    <w:abstractNumId w:val="11"/>
  </w:num>
  <w:num w:numId="32">
    <w:abstractNumId w:val="15"/>
  </w:num>
  <w:num w:numId="33">
    <w:abstractNumId w:val="16"/>
  </w:num>
  <w:num w:numId="34">
    <w:abstractNumId w:val="0"/>
  </w:num>
  <w:num w:numId="3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71167"/>
    <w:rsid w:val="0004224A"/>
    <w:rsid w:val="00042AE5"/>
    <w:rsid w:val="000434E6"/>
    <w:rsid w:val="000C42D2"/>
    <w:rsid w:val="000F7F00"/>
    <w:rsid w:val="0010001D"/>
    <w:rsid w:val="00101467"/>
    <w:rsid w:val="00104026"/>
    <w:rsid w:val="00115C84"/>
    <w:rsid w:val="00116C85"/>
    <w:rsid w:val="001212F5"/>
    <w:rsid w:val="00127F71"/>
    <w:rsid w:val="00136158"/>
    <w:rsid w:val="001B1B15"/>
    <w:rsid w:val="001E6464"/>
    <w:rsid w:val="002B2074"/>
    <w:rsid w:val="002E5834"/>
    <w:rsid w:val="00345E1E"/>
    <w:rsid w:val="00350419"/>
    <w:rsid w:val="003637ED"/>
    <w:rsid w:val="003877AE"/>
    <w:rsid w:val="00395663"/>
    <w:rsid w:val="003C6482"/>
    <w:rsid w:val="003D7572"/>
    <w:rsid w:val="00414D4F"/>
    <w:rsid w:val="00424D9D"/>
    <w:rsid w:val="00426860"/>
    <w:rsid w:val="00511CF3"/>
    <w:rsid w:val="00522D6D"/>
    <w:rsid w:val="00530B9E"/>
    <w:rsid w:val="005332E5"/>
    <w:rsid w:val="005375F0"/>
    <w:rsid w:val="005650ED"/>
    <w:rsid w:val="00576E3A"/>
    <w:rsid w:val="0058712E"/>
    <w:rsid w:val="005A6562"/>
    <w:rsid w:val="005E6439"/>
    <w:rsid w:val="00614892"/>
    <w:rsid w:val="00632FA0"/>
    <w:rsid w:val="006465A8"/>
    <w:rsid w:val="00660FB1"/>
    <w:rsid w:val="00670A56"/>
    <w:rsid w:val="00671167"/>
    <w:rsid w:val="006857DF"/>
    <w:rsid w:val="006B0AF1"/>
    <w:rsid w:val="006B7EDF"/>
    <w:rsid w:val="00700BC8"/>
    <w:rsid w:val="00703B18"/>
    <w:rsid w:val="00785DBD"/>
    <w:rsid w:val="007A3D7F"/>
    <w:rsid w:val="007B7B87"/>
    <w:rsid w:val="00800BF5"/>
    <w:rsid w:val="00816AEC"/>
    <w:rsid w:val="00825BBF"/>
    <w:rsid w:val="00882C68"/>
    <w:rsid w:val="008A6955"/>
    <w:rsid w:val="008B04C8"/>
    <w:rsid w:val="008D4BBE"/>
    <w:rsid w:val="008E60E2"/>
    <w:rsid w:val="00911010"/>
    <w:rsid w:val="009304A6"/>
    <w:rsid w:val="00940935"/>
    <w:rsid w:val="009448B2"/>
    <w:rsid w:val="0094720B"/>
    <w:rsid w:val="0095296C"/>
    <w:rsid w:val="00971CAF"/>
    <w:rsid w:val="00A0129B"/>
    <w:rsid w:val="00A179E3"/>
    <w:rsid w:val="00A3775E"/>
    <w:rsid w:val="00A52144"/>
    <w:rsid w:val="00A531D7"/>
    <w:rsid w:val="00A659B9"/>
    <w:rsid w:val="00A82CE2"/>
    <w:rsid w:val="00A85F4B"/>
    <w:rsid w:val="00AC0E17"/>
    <w:rsid w:val="00AD02E7"/>
    <w:rsid w:val="00B01714"/>
    <w:rsid w:val="00B275F2"/>
    <w:rsid w:val="00B326F0"/>
    <w:rsid w:val="00B36AD6"/>
    <w:rsid w:val="00B4446A"/>
    <w:rsid w:val="00B62F0F"/>
    <w:rsid w:val="00B76E38"/>
    <w:rsid w:val="00BD17D3"/>
    <w:rsid w:val="00C35FE4"/>
    <w:rsid w:val="00C54047"/>
    <w:rsid w:val="00C607D4"/>
    <w:rsid w:val="00C964D2"/>
    <w:rsid w:val="00CC090A"/>
    <w:rsid w:val="00CC5970"/>
    <w:rsid w:val="00CD773F"/>
    <w:rsid w:val="00CE2984"/>
    <w:rsid w:val="00D23C41"/>
    <w:rsid w:val="00D75F38"/>
    <w:rsid w:val="00DD7A1F"/>
    <w:rsid w:val="00DF5EA1"/>
    <w:rsid w:val="00E2478C"/>
    <w:rsid w:val="00E24AC2"/>
    <w:rsid w:val="00E61915"/>
    <w:rsid w:val="00E656D6"/>
    <w:rsid w:val="00EB440D"/>
    <w:rsid w:val="00EB5621"/>
    <w:rsid w:val="00EE0123"/>
    <w:rsid w:val="00EE1710"/>
    <w:rsid w:val="00F26D60"/>
    <w:rsid w:val="00F913ED"/>
    <w:rsid w:val="00F959F5"/>
    <w:rsid w:val="00F967F5"/>
    <w:rsid w:val="00FF2B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0070c0"/>
    </o:shapedefaults>
    <o:shapelayout v:ext="edit">
      <o:idmap v:ext="edit" data="1"/>
      <o:rules v:ext="edit">
        <o:r id="V:Rule10" type="connector" idref="#_x0000_s1054"/>
        <o:r id="V:Rule11" type="connector" idref="#_x0000_s1056"/>
        <o:r id="V:Rule12" type="connector" idref="#_x0000_s1053"/>
        <o:r id="V:Rule13" type="connector" idref="#_x0000_s1034"/>
        <o:r id="V:Rule14" type="connector" idref="#_x0000_s1033"/>
        <o:r id="V:Rule15" type="connector" idref="#_x0000_s1035"/>
        <o:r id="V:Rule16" type="connector" idref="#_x0000_s1036"/>
        <o:r id="V:Rule17" type="connector" idref="#_x0000_s1055"/>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D6"/>
  </w:style>
  <w:style w:type="paragraph" w:styleId="Heading1">
    <w:name w:val="heading 1"/>
    <w:basedOn w:val="normal0"/>
    <w:next w:val="normal0"/>
    <w:link w:val="Heading1Char"/>
    <w:rsid w:val="00703B18"/>
    <w:pPr>
      <w:keepNext/>
      <w:keepLines/>
      <w:spacing w:before="48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16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panchor">
    <w:name w:val="panchor"/>
    <w:basedOn w:val="DefaultParagraphFont"/>
    <w:rsid w:val="00671167"/>
  </w:style>
  <w:style w:type="paragraph" w:styleId="ListParagraph">
    <w:name w:val="List Paragraph"/>
    <w:basedOn w:val="Normal"/>
    <w:uiPriority w:val="34"/>
    <w:qFormat/>
    <w:rsid w:val="005650ED"/>
    <w:pPr>
      <w:ind w:left="720"/>
      <w:contextualSpacing/>
    </w:pPr>
  </w:style>
  <w:style w:type="paragraph" w:styleId="BalloonText">
    <w:name w:val="Balloon Text"/>
    <w:basedOn w:val="Normal"/>
    <w:link w:val="BalloonTextChar"/>
    <w:uiPriority w:val="99"/>
    <w:semiHidden/>
    <w:unhideWhenUsed/>
    <w:rsid w:val="0052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6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D02E7"/>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AD02E7"/>
    <w:rPr>
      <w:rFonts w:ascii="Arial" w:eastAsia="Times New Roman" w:hAnsi="Arial" w:cs="Arial"/>
      <w:vanish/>
      <w:sz w:val="16"/>
      <w:szCs w:val="16"/>
      <w:lang w:eastAsia="ro-RO"/>
    </w:rPr>
  </w:style>
  <w:style w:type="character" w:customStyle="1" w:styleId="cautarehighlightedcurrentelement">
    <w:name w:val="cautarehighlightedcurrentelement"/>
    <w:basedOn w:val="DefaultParagraphFont"/>
    <w:rsid w:val="00AD02E7"/>
  </w:style>
  <w:style w:type="paragraph" w:styleId="z-BottomofForm">
    <w:name w:val="HTML Bottom of Form"/>
    <w:basedOn w:val="Normal"/>
    <w:next w:val="Normal"/>
    <w:link w:val="z-BottomofFormChar"/>
    <w:hidden/>
    <w:uiPriority w:val="99"/>
    <w:semiHidden/>
    <w:unhideWhenUsed/>
    <w:rsid w:val="00AD02E7"/>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AD02E7"/>
    <w:rPr>
      <w:rFonts w:ascii="Arial" w:eastAsia="Times New Roman" w:hAnsi="Arial" w:cs="Arial"/>
      <w:vanish/>
      <w:sz w:val="16"/>
      <w:szCs w:val="16"/>
      <w:lang w:eastAsia="ro-RO"/>
    </w:rPr>
  </w:style>
  <w:style w:type="character" w:customStyle="1" w:styleId="st1">
    <w:name w:val="st1"/>
    <w:uiPriority w:val="99"/>
    <w:rsid w:val="00042AE5"/>
  </w:style>
  <w:style w:type="character" w:styleId="Hyperlink">
    <w:name w:val="Hyperlink"/>
    <w:basedOn w:val="DefaultParagraphFont"/>
    <w:uiPriority w:val="99"/>
    <w:semiHidden/>
    <w:unhideWhenUsed/>
    <w:rsid w:val="00911010"/>
    <w:rPr>
      <w:color w:val="0000FF"/>
      <w:u w:val="single"/>
    </w:rPr>
  </w:style>
  <w:style w:type="character" w:customStyle="1" w:styleId="Heading1Char">
    <w:name w:val="Heading 1 Char"/>
    <w:basedOn w:val="DefaultParagraphFont"/>
    <w:link w:val="Heading1"/>
    <w:rsid w:val="00703B18"/>
    <w:rPr>
      <w:rFonts w:ascii="Calibri" w:eastAsia="Calibri" w:hAnsi="Calibri" w:cs="Calibri"/>
      <w:b/>
      <w:color w:val="000000"/>
      <w:sz w:val="36"/>
      <w:szCs w:val="36"/>
      <w:lang w:val="en-US" w:eastAsia="ro-RO"/>
    </w:rPr>
  </w:style>
  <w:style w:type="paragraph" w:customStyle="1" w:styleId="normal0">
    <w:name w:val="normal"/>
    <w:rsid w:val="00703B18"/>
    <w:pPr>
      <w:pBdr>
        <w:top w:val="nil"/>
        <w:left w:val="nil"/>
        <w:bottom w:val="nil"/>
        <w:right w:val="nil"/>
        <w:between w:val="nil"/>
      </w:pBdr>
      <w:spacing w:after="0" w:line="240" w:lineRule="auto"/>
    </w:pPr>
    <w:rPr>
      <w:rFonts w:ascii="Calibri" w:eastAsia="Calibri" w:hAnsi="Calibri" w:cs="Calibri"/>
      <w:color w:val="000000"/>
      <w:lang w:val="en-US" w:eastAsia="ro-RO"/>
    </w:rPr>
  </w:style>
  <w:style w:type="character" w:customStyle="1" w:styleId="object">
    <w:name w:val="object"/>
    <w:basedOn w:val="DefaultParagraphFont"/>
    <w:rsid w:val="00350419"/>
  </w:style>
  <w:style w:type="paragraph" w:styleId="NoSpacing">
    <w:name w:val="No Spacing"/>
    <w:uiPriority w:val="1"/>
    <w:qFormat/>
    <w:rsid w:val="00424D9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99249934">
      <w:bodyDiv w:val="1"/>
      <w:marLeft w:val="0"/>
      <w:marRight w:val="0"/>
      <w:marTop w:val="0"/>
      <w:marBottom w:val="0"/>
      <w:divBdr>
        <w:top w:val="none" w:sz="0" w:space="0" w:color="auto"/>
        <w:left w:val="none" w:sz="0" w:space="0" w:color="auto"/>
        <w:bottom w:val="none" w:sz="0" w:space="0" w:color="auto"/>
        <w:right w:val="none" w:sz="0" w:space="0" w:color="auto"/>
      </w:divBdr>
    </w:div>
    <w:div w:id="582640957">
      <w:bodyDiv w:val="1"/>
      <w:marLeft w:val="0"/>
      <w:marRight w:val="0"/>
      <w:marTop w:val="0"/>
      <w:marBottom w:val="0"/>
      <w:divBdr>
        <w:top w:val="none" w:sz="0" w:space="0" w:color="auto"/>
        <w:left w:val="none" w:sz="0" w:space="0" w:color="auto"/>
        <w:bottom w:val="none" w:sz="0" w:space="0" w:color="auto"/>
        <w:right w:val="none" w:sz="0" w:space="0" w:color="auto"/>
      </w:divBdr>
    </w:div>
    <w:div w:id="1001393479">
      <w:bodyDiv w:val="1"/>
      <w:marLeft w:val="0"/>
      <w:marRight w:val="0"/>
      <w:marTop w:val="0"/>
      <w:marBottom w:val="0"/>
      <w:divBdr>
        <w:top w:val="none" w:sz="0" w:space="0" w:color="auto"/>
        <w:left w:val="none" w:sz="0" w:space="0" w:color="auto"/>
        <w:bottom w:val="none" w:sz="0" w:space="0" w:color="auto"/>
        <w:right w:val="none" w:sz="0" w:space="0" w:color="auto"/>
      </w:divBdr>
    </w:div>
    <w:div w:id="1265113240">
      <w:bodyDiv w:val="1"/>
      <w:marLeft w:val="0"/>
      <w:marRight w:val="0"/>
      <w:marTop w:val="0"/>
      <w:marBottom w:val="0"/>
      <w:divBdr>
        <w:top w:val="none" w:sz="0" w:space="0" w:color="auto"/>
        <w:left w:val="none" w:sz="0" w:space="0" w:color="auto"/>
        <w:bottom w:val="none" w:sz="0" w:space="0" w:color="auto"/>
        <w:right w:val="none" w:sz="0" w:space="0" w:color="auto"/>
      </w:divBdr>
      <w:divsChild>
        <w:div w:id="70008800">
          <w:marLeft w:val="0"/>
          <w:marRight w:val="0"/>
          <w:marTop w:val="0"/>
          <w:marBottom w:val="0"/>
          <w:divBdr>
            <w:top w:val="none" w:sz="0" w:space="0" w:color="auto"/>
            <w:left w:val="none" w:sz="0" w:space="0" w:color="auto"/>
            <w:bottom w:val="none" w:sz="0" w:space="0" w:color="auto"/>
            <w:right w:val="none" w:sz="0" w:space="0" w:color="auto"/>
          </w:divBdr>
        </w:div>
        <w:div w:id="568080490">
          <w:marLeft w:val="0"/>
          <w:marRight w:val="0"/>
          <w:marTop w:val="0"/>
          <w:marBottom w:val="0"/>
          <w:divBdr>
            <w:top w:val="none" w:sz="0" w:space="0" w:color="auto"/>
            <w:left w:val="none" w:sz="0" w:space="0" w:color="auto"/>
            <w:bottom w:val="none" w:sz="0" w:space="0" w:color="auto"/>
            <w:right w:val="none" w:sz="0" w:space="0" w:color="auto"/>
          </w:divBdr>
        </w:div>
        <w:div w:id="1320502094">
          <w:marLeft w:val="0"/>
          <w:marRight w:val="0"/>
          <w:marTop w:val="0"/>
          <w:marBottom w:val="0"/>
          <w:divBdr>
            <w:top w:val="none" w:sz="0" w:space="0" w:color="auto"/>
            <w:left w:val="none" w:sz="0" w:space="0" w:color="auto"/>
            <w:bottom w:val="none" w:sz="0" w:space="0" w:color="auto"/>
            <w:right w:val="none" w:sz="0" w:space="0" w:color="auto"/>
          </w:divBdr>
        </w:div>
        <w:div w:id="890069302">
          <w:marLeft w:val="0"/>
          <w:marRight w:val="0"/>
          <w:marTop w:val="0"/>
          <w:marBottom w:val="0"/>
          <w:divBdr>
            <w:top w:val="none" w:sz="0" w:space="0" w:color="auto"/>
            <w:left w:val="none" w:sz="0" w:space="0" w:color="auto"/>
            <w:bottom w:val="none" w:sz="0" w:space="0" w:color="auto"/>
            <w:right w:val="none" w:sz="0" w:space="0" w:color="auto"/>
          </w:divBdr>
        </w:div>
        <w:div w:id="33427608">
          <w:marLeft w:val="0"/>
          <w:marRight w:val="0"/>
          <w:marTop w:val="0"/>
          <w:marBottom w:val="0"/>
          <w:divBdr>
            <w:top w:val="none" w:sz="0" w:space="0" w:color="auto"/>
            <w:left w:val="none" w:sz="0" w:space="0" w:color="auto"/>
            <w:bottom w:val="none" w:sz="0" w:space="0" w:color="auto"/>
            <w:right w:val="none" w:sz="0" w:space="0" w:color="auto"/>
          </w:divBdr>
        </w:div>
        <w:div w:id="744764120">
          <w:marLeft w:val="0"/>
          <w:marRight w:val="0"/>
          <w:marTop w:val="0"/>
          <w:marBottom w:val="0"/>
          <w:divBdr>
            <w:top w:val="none" w:sz="0" w:space="0" w:color="auto"/>
            <w:left w:val="none" w:sz="0" w:space="0" w:color="auto"/>
            <w:bottom w:val="none" w:sz="0" w:space="0" w:color="auto"/>
            <w:right w:val="none" w:sz="0" w:space="0" w:color="auto"/>
          </w:divBdr>
        </w:div>
        <w:div w:id="538014314">
          <w:marLeft w:val="0"/>
          <w:marRight w:val="0"/>
          <w:marTop w:val="0"/>
          <w:marBottom w:val="0"/>
          <w:divBdr>
            <w:top w:val="none" w:sz="0" w:space="0" w:color="auto"/>
            <w:left w:val="none" w:sz="0" w:space="0" w:color="auto"/>
            <w:bottom w:val="none" w:sz="0" w:space="0" w:color="auto"/>
            <w:right w:val="none" w:sz="0" w:space="0" w:color="auto"/>
          </w:divBdr>
        </w:div>
        <w:div w:id="1946305367">
          <w:marLeft w:val="0"/>
          <w:marRight w:val="0"/>
          <w:marTop w:val="0"/>
          <w:marBottom w:val="0"/>
          <w:divBdr>
            <w:top w:val="none" w:sz="0" w:space="0" w:color="auto"/>
            <w:left w:val="none" w:sz="0" w:space="0" w:color="auto"/>
            <w:bottom w:val="none" w:sz="0" w:space="0" w:color="auto"/>
            <w:right w:val="none" w:sz="0" w:space="0" w:color="auto"/>
          </w:divBdr>
        </w:div>
        <w:div w:id="2069109967">
          <w:marLeft w:val="0"/>
          <w:marRight w:val="0"/>
          <w:marTop w:val="0"/>
          <w:marBottom w:val="0"/>
          <w:divBdr>
            <w:top w:val="none" w:sz="0" w:space="0" w:color="auto"/>
            <w:left w:val="none" w:sz="0" w:space="0" w:color="auto"/>
            <w:bottom w:val="none" w:sz="0" w:space="0" w:color="auto"/>
            <w:right w:val="none" w:sz="0" w:space="0" w:color="auto"/>
          </w:divBdr>
        </w:div>
        <w:div w:id="1205946710">
          <w:marLeft w:val="0"/>
          <w:marRight w:val="0"/>
          <w:marTop w:val="0"/>
          <w:marBottom w:val="0"/>
          <w:divBdr>
            <w:top w:val="none" w:sz="0" w:space="0" w:color="auto"/>
            <w:left w:val="none" w:sz="0" w:space="0" w:color="auto"/>
            <w:bottom w:val="none" w:sz="0" w:space="0" w:color="auto"/>
            <w:right w:val="none" w:sz="0" w:space="0" w:color="auto"/>
          </w:divBdr>
        </w:div>
      </w:divsChild>
    </w:div>
    <w:div w:id="1985770583">
      <w:bodyDiv w:val="1"/>
      <w:marLeft w:val="0"/>
      <w:marRight w:val="0"/>
      <w:marTop w:val="0"/>
      <w:marBottom w:val="0"/>
      <w:divBdr>
        <w:top w:val="none" w:sz="0" w:space="0" w:color="auto"/>
        <w:left w:val="none" w:sz="0" w:space="0" w:color="auto"/>
        <w:bottom w:val="none" w:sz="0" w:space="0" w:color="auto"/>
        <w:right w:val="none" w:sz="0" w:space="0" w:color="auto"/>
      </w:divBdr>
      <w:divsChild>
        <w:div w:id="91783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rsc.ro/wp-content/uploads/2018/11/Ordin-tarife-510.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FFFA-64D4-456D-9587-8C1C5359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1922</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cador.anca</dc:creator>
  <cp:lastModifiedBy>cador.anca</cp:lastModifiedBy>
  <cp:revision>10</cp:revision>
  <cp:lastPrinted>2019-07-15T10:31:00Z</cp:lastPrinted>
  <dcterms:created xsi:type="dcterms:W3CDTF">2021-12-03T07:51:00Z</dcterms:created>
  <dcterms:modified xsi:type="dcterms:W3CDTF">2021-12-07T16:10:00Z</dcterms:modified>
</cp:coreProperties>
</file>