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CEA" w:rsidRPr="00B34FAD" w:rsidRDefault="00871CEA" w:rsidP="00FB6D05">
      <w:pPr>
        <w:shd w:val="clear" w:color="auto" w:fill="FFFFFF"/>
        <w:spacing w:after="0" w:line="240" w:lineRule="auto"/>
        <w:rPr>
          <w:rFonts w:ascii="Courier New" w:eastAsia="Times New Roman" w:hAnsi="Courier New" w:cs="Courier New"/>
          <w:b/>
          <w:bCs/>
          <w:lang w:eastAsia="ro-RO"/>
        </w:rPr>
      </w:pPr>
    </w:p>
    <w:p w:rsidR="0086677E" w:rsidRPr="00B34FAD" w:rsidRDefault="00871CEA" w:rsidP="00B34FAD">
      <w:pPr>
        <w:shd w:val="clear" w:color="auto" w:fill="FFFFFF"/>
        <w:spacing w:after="0" w:line="240" w:lineRule="auto"/>
      </w:pPr>
      <w:r w:rsidRPr="00B34FAD">
        <w:rPr>
          <w:rFonts w:ascii="Courier New" w:eastAsia="Times New Roman" w:hAnsi="Courier New" w:cs="Courier New"/>
          <w:b/>
          <w:bCs/>
          <w:lang w:eastAsia="ro-RO"/>
        </w:rPr>
        <w:t xml:space="preserve">Ordin </w:t>
      </w:r>
      <w:r w:rsidR="0084019D" w:rsidRPr="00B34FAD">
        <w:rPr>
          <w:rFonts w:ascii="Courier New" w:eastAsia="Times New Roman" w:hAnsi="Courier New" w:cs="Courier New"/>
          <w:b/>
          <w:bCs/>
          <w:lang w:eastAsia="ro-RO"/>
        </w:rPr>
        <w:t xml:space="preserve">comun A.N.R.S.C/A.N.R.E. </w:t>
      </w:r>
      <w:r w:rsidRPr="00B34FAD">
        <w:rPr>
          <w:rFonts w:ascii="Courier New" w:eastAsia="Times New Roman" w:hAnsi="Courier New" w:cs="Courier New"/>
          <w:b/>
          <w:bCs/>
          <w:lang w:eastAsia="ro-RO"/>
        </w:rPr>
        <w:t>nr. 93</w:t>
      </w:r>
      <w:r w:rsidR="0084019D" w:rsidRPr="00B34FAD">
        <w:rPr>
          <w:rFonts w:ascii="Courier New" w:eastAsia="Times New Roman" w:hAnsi="Courier New" w:cs="Courier New"/>
          <w:b/>
          <w:bCs/>
          <w:lang w:eastAsia="ro-RO"/>
        </w:rPr>
        <w:t>/5</w:t>
      </w:r>
      <w:r w:rsidRPr="00B34FAD">
        <w:rPr>
          <w:rFonts w:ascii="Courier New" w:eastAsia="Times New Roman" w:hAnsi="Courier New" w:cs="Courier New"/>
          <w:b/>
          <w:bCs/>
          <w:lang w:eastAsia="ro-RO"/>
        </w:rPr>
        <w:t xml:space="preserve"> </w:t>
      </w:r>
      <w:r w:rsidR="00FB6D05" w:rsidRPr="00B34FAD">
        <w:rPr>
          <w:rFonts w:ascii="Courier New" w:eastAsia="Times New Roman" w:hAnsi="Courier New" w:cs="Courier New"/>
          <w:b/>
          <w:bCs/>
          <w:lang w:eastAsia="ro-RO"/>
        </w:rPr>
        <w:t>din 20 martie 2007</w:t>
      </w:r>
      <w:r w:rsidR="00FB6D05" w:rsidRPr="00B34FAD">
        <w:rPr>
          <w:rFonts w:ascii="Times New Roman" w:eastAsia="Times New Roman" w:hAnsi="Times New Roman" w:cs="Times New Roman"/>
          <w:b/>
          <w:bCs/>
          <w:sz w:val="36"/>
          <w:szCs w:val="36"/>
          <w:lang w:eastAsia="ro-RO"/>
        </w:rPr>
        <w:br/>
      </w:r>
      <w:r w:rsidR="00FB6D05" w:rsidRPr="00B34FAD">
        <w:rPr>
          <w:rFonts w:ascii="Courier New" w:eastAsia="Times New Roman" w:hAnsi="Courier New" w:cs="Courier New"/>
          <w:b/>
          <w:bCs/>
          <w:lang w:eastAsia="ro-RO"/>
        </w:rPr>
        <w:t>pentru aprobarea Contractului-cadru privind folosirea infrastructurii sistemului de distribuţie a energiei electrice pentru realizarea serviciului de iluminat public</w:t>
      </w:r>
      <w:r w:rsidR="00FB6D05" w:rsidRPr="00B34FAD">
        <w:rPr>
          <w:rFonts w:ascii="Times New Roman" w:eastAsia="Times New Roman" w:hAnsi="Times New Roman" w:cs="Times New Roman"/>
          <w:b/>
          <w:bCs/>
          <w:sz w:val="36"/>
          <w:szCs w:val="36"/>
          <w:lang w:eastAsia="ro-RO"/>
        </w:rPr>
        <w:br/>
      </w:r>
      <w:r w:rsidR="00FB6D05" w:rsidRPr="00B34FAD">
        <w:rPr>
          <w:rFonts w:ascii="Times New Roman" w:eastAsia="Times New Roman" w:hAnsi="Times New Roman" w:cs="Times New Roman"/>
          <w:b/>
          <w:bCs/>
          <w:sz w:val="36"/>
          <w:szCs w:val="36"/>
          <w:lang w:eastAsia="ro-RO"/>
        </w:rPr>
        <w:br/>
      </w:r>
    </w:p>
    <w:p w:rsidR="00E310E1" w:rsidRDefault="00FB6D05" w:rsidP="00FB6D05">
      <w:pPr>
        <w:shd w:val="clear" w:color="auto" w:fill="FFFFFF"/>
        <w:spacing w:after="270" w:line="240" w:lineRule="auto"/>
        <w:rPr>
          <w:rFonts w:ascii="Courier New" w:eastAsia="Times New Roman" w:hAnsi="Courier New" w:cs="Courier New"/>
          <w:lang w:eastAsia="ro-RO"/>
        </w:rPr>
      </w:pP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Având în vedere prevederile </w:t>
      </w:r>
      <w:bookmarkStart w:id="0" w:name="REF0"/>
      <w:bookmarkEnd w:id="0"/>
      <w:r w:rsidRPr="00B34FAD">
        <w:rPr>
          <w:rFonts w:ascii="Courier New" w:eastAsia="Times New Roman" w:hAnsi="Courier New" w:cs="Courier New"/>
          <w:lang w:eastAsia="ro-RO"/>
        </w:rPr>
        <w:t>art. 4 alin. (2) şi (3) din Legea serviciului de iluminat public nr. 230/2006, precum şi referatele de aprobare întocmite de departamentele de specialitate din cadrul autorităţilor de reglementare,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în temeiul art. 11 alin. (1), al </w:t>
      </w:r>
      <w:bookmarkStart w:id="1" w:name="REF1"/>
      <w:bookmarkEnd w:id="1"/>
      <w:r w:rsidRPr="00B34FAD">
        <w:rPr>
          <w:rFonts w:ascii="Courier New" w:eastAsia="Times New Roman" w:hAnsi="Courier New" w:cs="Courier New"/>
          <w:lang w:eastAsia="ro-RO"/>
        </w:rPr>
        <w:t>art. 11 alin. (2) lit. a) din Legea energiei electrice nr. 13/2007, al </w:t>
      </w:r>
      <w:bookmarkStart w:id="2" w:name="REF2"/>
      <w:bookmarkEnd w:id="2"/>
      <w:r w:rsidRPr="00B34FAD">
        <w:rPr>
          <w:rFonts w:ascii="Courier New" w:eastAsia="Times New Roman" w:hAnsi="Courier New" w:cs="Courier New"/>
          <w:lang w:eastAsia="ro-RO"/>
        </w:rPr>
        <w:t>art. 10 alin. (5) şi (6) din Hotărârea Guvernului nr. 373/2002 privind organizarea şi funcţionarea Autorităţii Naţionale de Reglementare pentru Serviciile Publice de Gospodărie Comunală - A.N.R.S.C., cu modificările şi completările ulterioare,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preşedintele Autorităţii Naţionale de Reglementare în Domeniul Energiei şi preşedintele Autorităţii Naţionale de Reglementare pentru Serviciile Publice de Gospodărie Comunală emit următorul ordin:</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bookmarkStart w:id="3" w:name="A1"/>
      <w:r w:rsidRPr="00B34FAD">
        <w:rPr>
          <w:rFonts w:ascii="Courier New" w:eastAsia="Times New Roman" w:hAnsi="Courier New" w:cs="Courier New"/>
          <w:lang w:eastAsia="ro-RO"/>
        </w:rPr>
        <w:t>ART. 1</w:t>
      </w:r>
      <w:bookmarkEnd w:id="3"/>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Se aprobă Contractul-cadru privind folosirea infrastructurii sistemului de distribuţie a energiei electrice pentru realizarea serviciului de iluminat public, prevăzut în anexa*) care face parte integrantă din prezentul ordin.</w:t>
      </w:r>
      <w:r w:rsidRPr="00B34FAD">
        <w:rPr>
          <w:rFonts w:ascii="Times New Roman" w:eastAsia="Times New Roman" w:hAnsi="Times New Roman" w:cs="Times New Roman"/>
          <w:sz w:val="27"/>
          <w:szCs w:val="27"/>
          <w:lang w:eastAsia="ro-RO"/>
        </w:rPr>
        <w:br/>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bookmarkStart w:id="4" w:name="A2"/>
      <w:r w:rsidRPr="00B34FAD">
        <w:rPr>
          <w:rFonts w:ascii="Courier New" w:eastAsia="Times New Roman" w:hAnsi="Courier New" w:cs="Courier New"/>
          <w:lang w:eastAsia="ro-RO"/>
        </w:rPr>
        <w:t>ART. 2</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Departamentele şi direcţiile de specialitate din cadrul Autorităţii Naţionale de Reglementare în Domeniul Energiei şi Autorităţii Naţionale de Reglementare pentru Serviciile Publice de Gospodărie Comunală**) vor urmări respectarea prevederilor prezentului ordin.</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bookmarkStart w:id="5" w:name="A3"/>
      <w:r w:rsidRPr="00B34FAD">
        <w:rPr>
          <w:rFonts w:ascii="Courier New" w:eastAsia="Times New Roman" w:hAnsi="Courier New" w:cs="Courier New"/>
          <w:lang w:eastAsia="ro-RO"/>
        </w:rPr>
        <w:t>ART. 3</w:t>
      </w:r>
      <w:bookmarkEnd w:id="5"/>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Prezentul ordin va fi publicat în Monitorul Oficial al României, Partea 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p>
    <w:p w:rsidR="00E310E1" w:rsidRDefault="00FB6D05" w:rsidP="00E310E1">
      <w:pPr>
        <w:shd w:val="clear" w:color="auto" w:fill="FFFFFF"/>
        <w:spacing w:after="270" w:line="240" w:lineRule="auto"/>
        <w:ind w:firstLine="708"/>
        <w:rPr>
          <w:rFonts w:ascii="Courier New" w:eastAsia="Times New Roman" w:hAnsi="Courier New" w:cs="Courier New"/>
          <w:lang w:eastAsia="ro-RO"/>
        </w:rPr>
      </w:pP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Preşedintele Autorităţii Naţionale de Reglementare în Domeniul Energiei,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Nicolae Opriş</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Preşedintele Autorităţii Naţionale de Reglementare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pentru Serviciile Publice de Gospodărie Comunală,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proofErr w:type="spellStart"/>
      <w:r w:rsidRPr="00B34FAD">
        <w:rPr>
          <w:rFonts w:ascii="Courier New" w:eastAsia="Times New Roman" w:hAnsi="Courier New" w:cs="Courier New"/>
          <w:lang w:eastAsia="ro-RO"/>
        </w:rPr>
        <w:t>Jeanina</w:t>
      </w:r>
      <w:proofErr w:type="spellEnd"/>
      <w:r w:rsidRPr="00B34FAD">
        <w:rPr>
          <w:rFonts w:ascii="Courier New" w:eastAsia="Times New Roman" w:hAnsi="Courier New" w:cs="Courier New"/>
          <w:lang w:eastAsia="ro-RO"/>
        </w:rPr>
        <w:t xml:space="preserve"> Preda</w:t>
      </w:r>
    </w:p>
    <w:p w:rsidR="00FB6D05" w:rsidRPr="00B34FAD" w:rsidRDefault="00FB6D05" w:rsidP="00E310E1">
      <w:pPr>
        <w:shd w:val="clear" w:color="auto" w:fill="FFFFFF"/>
        <w:spacing w:after="270" w:line="240" w:lineRule="auto"/>
        <w:ind w:firstLine="708"/>
        <w:rPr>
          <w:rFonts w:ascii="Times New Roman" w:eastAsia="Times New Roman" w:hAnsi="Times New Roman" w:cs="Times New Roman"/>
          <w:sz w:val="27"/>
          <w:szCs w:val="27"/>
          <w:lang w:eastAsia="ro-RO"/>
        </w:rPr>
      </w:pP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ANEXA</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CONTRACT - CADRU</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privind folosirea infrastructurii sistemului de distribuţie a energiei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electrice pentru realizarea serviciului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nr. ..... /.......</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 Părţile contractante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Între S.C. ........ cu sediul în localitatea ......, </w:t>
      </w:r>
      <w:r w:rsidRPr="00B34FAD">
        <w:rPr>
          <w:rFonts w:ascii="Courier New" w:eastAsia="Times New Roman" w:hAnsi="Courier New" w:cs="Courier New"/>
          <w:lang w:eastAsia="ro-RO"/>
        </w:rPr>
        <w:lastRenderedPageBreak/>
        <w:t>judeţul/sectorul ....., str. ......, nr. ...., telefon nr. ....., fax nr. ....., înregistrată la Oficiul Registrului Comerţului cu numărul. ........, CUI nr. ......., cont nr. ........ deschis la Banca ....., reprezentată prin ...... având funcţia de ......... şi prin ......... având funcţia de ......., în calitate de proprietar al sistemului de distribuţie a energiei electrice, denumit în continuare Proprietar,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şi: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Consiliul local/Primăria localităţii .................... judeţul/sectorul, telefon nr. ......., fax nr. ......., reprezentată prin ......... având funcţia de ....... şi prin ........ având funcţia de ......., în calitate de autoritate a administraţiei publice locale, denumit în continuare Autoritate locală,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denumite în continuare Părţi, s-a convenit încheierea prezentului contract, cu respectarea prevederilor de mai jos.</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 Obiectul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Obiectul contractului îl constituie folosirea infrastructurii sistemului de distribuţie a energiei electrice aparţinând Proprietarului pentru realizarea serviciului de iluminat public de către Autoritatea locală pe teritoriul localităţii ............ conform anexei nr.1.</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3. Durata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Contractul de folosire a infrastructurii sistemului de distribuţie a energiei electrice pentru realizarea serviciului de iluminat public se încheie pe durata existenţei acesteia, respectiv .............</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4. Preţul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Folosirea infrastructurii sistemului de distribuţie a energiei electrice aparţinând Proprietarului de către Autoritatea locală, pentru realizarea serviciului de iluminat public, se face în mod gratuit.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5. Intrarea în vigoare a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Contractul intră în vigoare la data semnării lui de către ambele Părţi, respectiv........</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6. Definiţii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Termenii şi expresiile care se regăsesc redactate cu caractere italice au semnificaţia prezentată în anexa nr. 2 la prezentul contract.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7. Documentele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Documentele contractului, care constituie anexe ale acestuia, sunt, după caz:</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 documentaţia tehnică a sistemului de distribuţie a energiei electrice şi a sistemului de iluminat public, care va conţine planul cu schema detaliată a reţelei de distribuţie şi a instalaţiilor de iluminat public (anexa nr.1) cu:</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posturile de transformare, cu precizarea celor din care se alimentează reţeaua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traseul reţelei de distribuţie şi, respectiv, al circuitelor de iluminat public, indicându-se lungimile pe tronsoane, numărul, secţiunea şi tipul conductoarelor;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punctele de conectare/deconectare a iluminatului;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punctele de delimitare a celor două sisteme;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schema de acţionare şi a cascadei pentru conectare/deconectare automată a iluminatului;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 amplasarea corpurilor de iluminat, cu indicarea tipului de stâlp, a tipului şi numărului de corpuri, a numărului şi puterii </w:t>
      </w:r>
      <w:r w:rsidRPr="00B34FAD">
        <w:rPr>
          <w:rFonts w:ascii="Courier New" w:eastAsia="Times New Roman" w:hAnsi="Courier New" w:cs="Courier New"/>
          <w:lang w:eastAsia="ro-RO"/>
        </w:rPr>
        <w:lastRenderedPageBreak/>
        <w:t>lămpilor etc.;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locul de amplasare pentru realizarea iluminatului festiv, cu indicarea punctelor de alimentare, numărului lămpilor şi a puterii totale absorbite;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b) convenţia de exploatare, anexă la contractul de furnizare a energiei electrice şi/sau la contractul pentru serviciul de distribuţie a energiei electrice (anexa nr. 3);</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 convenţia de lucrări, cu precizarea tipurilor de lucrări şi a condiţiilor pentru executarea acestora conform normelor. Convenţia se încheie pe baza unei convenţii-cadru propuse de operatorul de distribuţie şi aprobată de autorităţile de reglementare competente;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 copii ale/a avizelor tehnice de racordare.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8. Puncte de delimitare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Punctele de delimitare sunt: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8.1 În cazul sistemelor folosite atât pentru distribuţia energiei electrice, cât şi pentru iluminatul public, la clemele la care se racordează coloanele de alimentare ale corpurilor de iluminat public în reţeaua aeriană; clemele şi implicit contactele electrice se consideră ca făcând parte din sistemul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8.2 În cazul sistemelor folosite exclusiv pentru iluminatul public, de regulă în tablourile de distribuţie, la punctele de racord ale cablurilor de plecare către punctele de aprindere; dacă acest lucru nu este posibil, în punctele de aprindere, la punctele de racord ale cablurilor care le alimentează; în primul caz, şuruburile de prindere a cablurilor fac parte din sistemul de distribuţie a energiei electrice, iar în cel de-al doilea caz, din sistemul de iluminat public. Contorul de măsurare este în sarcina distribuitorului de energie electrică.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9. Drepturile Autorităţii locale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9.1 Autoritatea locală are dreptul de a executa exploatarea şi întreţinerea instalaţiilor de iluminat public, în aval de punctele de delimitare, respectiv de a efectua lucrări operative, revizii tehnice şi reparaţii curente, cum ar fi: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analiza stării tehnice a instalaţiilor;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intervenţii pentru remedierea unor deranjamente accidentale la corpurile de iluminat şi accesorii;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controlul instalaţiilor care au fost supuse unor condiţii meteorologice deosebite: vânt puternic, ploi torenţiale, viscol, formarea de chiciură etc.;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demontări de elemente ale sistemului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intervenţii în sistemul de iluminat public ca urmare a unor sesizări;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 revizia şi, după caz, înlocuirea corpurilor de iluminat şi accesoriilor (lămpi, balasturi, </w:t>
      </w:r>
      <w:proofErr w:type="spellStart"/>
      <w:r w:rsidRPr="00B34FAD">
        <w:rPr>
          <w:rFonts w:ascii="Courier New" w:eastAsia="Times New Roman" w:hAnsi="Courier New" w:cs="Courier New"/>
          <w:lang w:eastAsia="ro-RO"/>
        </w:rPr>
        <w:t>ignitere</w:t>
      </w:r>
      <w:proofErr w:type="spellEnd"/>
      <w:r w:rsidRPr="00B34FAD">
        <w:rPr>
          <w:rFonts w:ascii="Courier New" w:eastAsia="Times New Roman" w:hAnsi="Courier New" w:cs="Courier New"/>
          <w:lang w:eastAsia="ro-RO"/>
        </w:rPr>
        <w:t>, condensatoare, siguranţe, coloane de alimentare etc.);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înlocuirea consolelor (braţelor pentru corpuri de iluminat) şi a corpurilor de iluminat;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acţiuni pentru pregătirea instalaţiilor de iluminat cu ocazia evenimentelor festive sau deosebite (conectarea şi deconectarea ghirlandelor etc.).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9.2 Autoritatea locală are dreptul de a dezvolta serviciul de iluminat public utilizând infrastructura sistemului de distribuţie a energiei electrice a Proprietarului, în condiţiile legii, şi cu respectarea prevederilor acesteia şi a obligaţiei precizate la pct. 11 lit. g).</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9.3 Dreptul de a efectua, cu personal specializat, tăierile de </w:t>
      </w:r>
      <w:r w:rsidRPr="00B34FAD">
        <w:rPr>
          <w:rFonts w:ascii="Courier New" w:eastAsia="Times New Roman" w:hAnsi="Courier New" w:cs="Courier New"/>
          <w:lang w:eastAsia="ro-RO"/>
        </w:rPr>
        <w:lastRenderedPageBreak/>
        <w:t>modelare a vegetaţiei dacă aceasta afectează funcţionarea corespunzătoare a instalaţiilor de iluminat public din aval de punctele de delimitare; Lucrările se execută cu anunţarea proprietarului.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10. Drepturile Proprietarului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Proprietarul are următoarele drepturi, în condiţiile legii: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 dreptul de uz asupra terenului pentru asigurarea funcţionării normale a sistemului de distribuţie a energiei electrice din localitate, pentru reviziile, reparaţiile şi intervenţiile necesare, respectiv pentru modernizarea sau retehnologizarea acestuia;</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b) servitutea de trecere subterană, de suprafaţă sau aeriană, care cuprinde dreptul de acces şi de executare a lucrărilor la locul de amplasare a sistemului de distribuţie a energiei electrice din localitate, cu ocazia intervenţiei pentru modernizări, revizii, reparaţii şi avarii;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 dreptul de a beneficia de exercitarea drepturilor de uz şi de servitute cu titlu gratuit;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 dreptul de a efectua, cu personal specializat, lucrările de defrişare a vegetaţiei şi/sau tăierile de modelare pentru crearea şi menţinerea distanţei minime faţă de reţeaua electrică de distribuţie din localitate;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e) dreptul de a fi scutit de plată de taxe, impozite şi alte obligaţii de plată, instituite de către autorităţile publice;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f) să solicite despăgubiri Autorităţii locale în cazul în care, ca urmare a unor intervenţii neautorizate sau ca urmare a unor defecţiuni produse în instalaţia acestuia, s-au produs daune la instalaţiile aflate în exploatarea Proprietarului.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11. Obligaţiile Autorităţii locale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Autoritatea locală are următoarele obligaţii: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 să asigure exploatarea şi întreţinerea/</w:t>
      </w:r>
      <w:proofErr w:type="spellStart"/>
      <w:r w:rsidRPr="00B34FAD">
        <w:rPr>
          <w:rFonts w:ascii="Courier New" w:eastAsia="Times New Roman" w:hAnsi="Courier New" w:cs="Courier New"/>
          <w:lang w:eastAsia="ro-RO"/>
        </w:rPr>
        <w:t>mentenanţa</w:t>
      </w:r>
      <w:proofErr w:type="spellEnd"/>
      <w:r w:rsidRPr="00B34FAD">
        <w:rPr>
          <w:rFonts w:ascii="Courier New" w:eastAsia="Times New Roman" w:hAnsi="Courier New" w:cs="Courier New"/>
          <w:lang w:eastAsia="ro-RO"/>
        </w:rPr>
        <w:t xml:space="preserve"> sistemului de iluminat public, în aval de punctele de delimitare, numai cu personal calificat şi autorizat conform prevederilor reglementărilor Ministerului Muncii şi Solidarităţii Sociale şi Autorităţii Naţionale de Reglementare în Domeniul Energiei, respectiv prin operatori economici atestaţi conform "Regulamentului pentru atestarea operatorilor economici care proiectează, execută, verifică şi exploatează instalaţii electrice din sistemul electroenergetic";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b) să respecte, la realizarea lucrărilor de exploatare şi întreţinere a sistemului de iluminat public, reglementările de securitate a muncii în vigoare şi instrucţiunile proprii de securitate a muncii pentru instalaţii electrice în exploatare, elaborate conform legii;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 să solicite prin cerere Proprietarului luarea de măsuri suplimentare de protecţie şi securitate a muncii în instalaţiile proprii, dacă acestea sunt necesare şi prevăzute de norme, pentru executarea unor lucrări în instalaţiile Autorităţii locale;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 să asigure permanent, prin aparataj reglat/calibrat corespunzător, funcţionarea selectivă a protecţiilor din sistemul de iluminat public în raport cu cele din sistemul de distribuţie a energiei electrice;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e) să nu execute manevre sau lucrări în instalaţiile Proprietarului situate în amonte de punctul de delimitare, dacă acestea nu sunt convenite prin convenţia de la pct. 7 lit. c) sau prin programele prevăzute la lit. f);</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f) să solicite Proprietarului încheierea unui program de lucrări pentru fiecare lucrare în parte, din categoriile prevăzute în </w:t>
      </w:r>
      <w:r w:rsidRPr="00B34FAD">
        <w:rPr>
          <w:rFonts w:ascii="Courier New" w:eastAsia="Times New Roman" w:hAnsi="Courier New" w:cs="Courier New"/>
          <w:lang w:eastAsia="ro-RO"/>
        </w:rPr>
        <w:lastRenderedPageBreak/>
        <w:t>convenţia de la pct. 7 lit. c), care necesită intervenţii şi în instalaţiile Proprietarului situate în amonte de punctul de delimitare şi să execute lucrările numai în baza acestui program;</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g) să respecte etapele şi procedurile prevăzute de reglementările în vigoare privind racordarea utilizatorilor la reţelele electrice de distribuţie, în cazul în care vrea să dezvolte serviciul de iluminat public utilizând infrastructura sistemului de distribuţie a energiei electrice a Proprietarului, şi să suporte, în condiţiile legii, costurile acestei dezvoltări; lucrările respective se proiectează şi se execută numai cu operatori economici titulari de atestat conform "Regulamentului pentru atestarea operatorilor economici care proiectează, execută, verifică şi exploatează instalaţii electrice din sistemul electroenergetic";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h) să obţină avizele, acordurile şi autorizaţiile stabilite de actele normative în vigoare pentru modificarea sistemului de iluminat public prin montarea de elemente suplimentare (console, braţe, corpuri de iluminat, ghirlande etc.) sau prin înlocuirea celor existente cu altele de alt tip;</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i) să încheie cu Proprietarul o convenţie de exploatare, anexă la contractul de furnizare a energiei electrice şi/sau la contractul pentru serviciul de distribuţie a energiei electrice şi la prezentul contract, cu stabilirea modului de colaborare dintre Părţi pentru desfăşurarea activităţilor menţionate la pct. 9.1, precum şi cu nominalizarea personalului Părţilor cu competenţă în exploatarea instalaţiilor proprii şi modalităţile de contactare;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j) la încheierea contractelor cu operatori ai serviciului de iluminat public sau operatori economici atestaţi, pentru realizarea lucrărilor de exploatare şi întreţinere/ </w:t>
      </w:r>
      <w:proofErr w:type="spellStart"/>
      <w:r w:rsidRPr="00B34FAD">
        <w:rPr>
          <w:rFonts w:ascii="Courier New" w:eastAsia="Times New Roman" w:hAnsi="Courier New" w:cs="Courier New"/>
          <w:lang w:eastAsia="ro-RO"/>
        </w:rPr>
        <w:t>mentenanţă</w:t>
      </w:r>
      <w:proofErr w:type="spellEnd"/>
      <w:r w:rsidRPr="00B34FAD">
        <w:rPr>
          <w:rFonts w:ascii="Courier New" w:eastAsia="Times New Roman" w:hAnsi="Courier New" w:cs="Courier New"/>
          <w:lang w:eastAsia="ro-RO"/>
        </w:rPr>
        <w:t xml:space="preserve"> a sistemului de iluminat public, să impună acestora obligaţiile specifice ce derivă din prezentul contract;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k) să restituie Proprietarului, pe bază de proces verbal, în vederea casării şi valorificării ca materiale recuperabile, bunurile acestuia dezafectate ca urmare a executării de către Autoritatea locală a unor lucrări de reabilitare sau modernizare a sistemului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l) să programeze lucrările în sistemul de iluminat public care necesită scoaterea de sub tensiune şi a reţelei de distribuţie a energiei electrice astfel încât, pe cât posibil, acestea să coincidă ca perioadă de execuţie cu lucrările planificate ale Proprietarului şi să colaboreze cu acesta în scopul de a se afecta cât mai puţin alimentarea cu energie electrică a consumatorilor.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12. Obligaţiile Proprietarului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Proprietarul are următoarele obligaţii: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 să permită, în condiţiile prezentului contract, folosirea infrastructurii sistemului de distribuţie a energiei electrice care îi aparţine pentru realizarea serviciului de iluminat public de către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Autoritatea locală;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b) să respecte reglementările şi normele generale şi specifice de protecţie şi securitate a muncii în vigoare pentru activitatea de distribuţie şi utilizare a energiei electrice;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 să ia măsuri de protecţie şi securitate a muncii în instalaţiile proprii, dacă acestea sunt necesare şi prevăzute de norme pentru executarea unor lucrări în instalaţiile Autorităţii locale, la cererea acesteia;</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d) să nu execute manevre sau lucrări în instalaţiile Autorităţii </w:t>
      </w:r>
      <w:r w:rsidRPr="00B34FAD">
        <w:rPr>
          <w:rFonts w:ascii="Courier New" w:eastAsia="Times New Roman" w:hAnsi="Courier New" w:cs="Courier New"/>
          <w:lang w:eastAsia="ro-RO"/>
        </w:rPr>
        <w:lastRenderedPageBreak/>
        <w:t>locale situate în aval de punctul de delimitare, dacă acestea nu sunt convenite prin convenţia de la pct. 7 lit. c) sau prin programele prevăzute la lit. 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e) să încheie program de lucrări cu Autoritatea locală, la solicitarea acesteia, pentru fiecare lucrare din categoriile prevăzute în convenţia de la pct. 7 lit. c), ce se execută în instalaţia Autorităţii locale, dar necesită intervenţii şi în instalaţiile Proprietarului situate în amonte de punctul de delimitare;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f) să încheie cu Autoritatea locală o convenţie de exploatare, anexă la contractul de furnizare a energiei electrice şi/sau la contractul pentru serviciul de distribuţie a energiei electrice şi la prezentul contract, cu stabilirea modului de colaborare dintre Părţi pentru desfăşurarea activităţii de exploatare, pentru remedierea deranjamentelor, precum şi cu nominalizarea personalului Părţilor cu competenţă în exploatarea instalaţiilor proprii şi modalităţile de contactare.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13. Norme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Activităţile de exploatare şi de </w:t>
      </w:r>
      <w:proofErr w:type="spellStart"/>
      <w:r w:rsidRPr="00B34FAD">
        <w:rPr>
          <w:rFonts w:ascii="Courier New" w:eastAsia="Times New Roman" w:hAnsi="Courier New" w:cs="Courier New"/>
          <w:lang w:eastAsia="ro-RO"/>
        </w:rPr>
        <w:t>mentenanţă</w:t>
      </w:r>
      <w:proofErr w:type="spellEnd"/>
      <w:r w:rsidRPr="00B34FAD">
        <w:rPr>
          <w:rFonts w:ascii="Courier New" w:eastAsia="Times New Roman" w:hAnsi="Courier New" w:cs="Courier New"/>
          <w:lang w:eastAsia="ro-RO"/>
        </w:rPr>
        <w:t xml:space="preserve"> a sistemului de distribuţie a energiei electrice, respectiv a sistemului de iluminat public se fac de către Părţi, cu respectarea normelor.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14. Forţa majoră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14.1 Forţa majoră este constatată de o autoritate competentă.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14.2 Forţa majoră exonerează Părţile contractante de îndeplinirea obligaţiilor asumate prin prezentul contract, pe toată perioada în care aceasta acţionează.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14.3 Partea care invocă forţa majoră trebuie să notifice acest lucru în scris celeilalte Părţi, complet, în decurs de 48 de ore de la apariţia acesteia, apreciind şi perioada în care urmările ei încetează, cu confirmarea autorităţii competente de la locul producerii evenimentului ce constituie forţă majoră şi certificarea ei de către Camera de Comerţ şi Industrie.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14.4 Partea care invocă forţa majoră va lua toate măsurile care îi stau la dispoziţie în vederea limitării consecinţelor.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14.5 Neîndeplinirea obligaţiei de comunicare a forţei majore nu înlătură efectul exonerator de răspundere al acesteia, dar antrenează obligaţia Părţii care trebuia să o comunice de a repara pagubele cauzate celeilalte Părţi contractante prin faptul necomunicării.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14.6 Îndeplinirea contractului va fi suspendată în perioada de acţiune a forţei majore, dar fără a prejudicia drepturile ce li se cuveneau părţilor până la apariţia acestora</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15. Modificarea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15.1 Contractul se modifică în situaţiile în care intervin modificări sau extinderi în instalaţiile menţionate în anexa nr.1.</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15.2 Modificarea contractului se face prin acte adiţionale în care se menţionează modificările intervenite în anexa nr.1 şi prin actualizarea acesteia.</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16. Rezilierea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16.1 Contractul se reziliază, după caz:</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 la cererea Autorităţii locale, în cazul realizării unui sistem de iluminat public cu infrastructură proprie;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b) prin acordul părţilor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16.2 Eventualele costuri aferente unor lucrări în sistemul de distribuţie a energiei electrice sau în sistemul de iluminat public, generate de rezilierea contractului, se suportă, după caz, de către </w:t>
      </w:r>
      <w:r w:rsidRPr="00B34FAD">
        <w:rPr>
          <w:rFonts w:ascii="Courier New" w:eastAsia="Times New Roman" w:hAnsi="Courier New" w:cs="Courier New"/>
          <w:lang w:eastAsia="ro-RO"/>
        </w:rPr>
        <w:lastRenderedPageBreak/>
        <w:t>Autoritatea locală, respectiv de către Proprietar, conform legii.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17. Plata de daune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Nerespectarea sau executarea necorespunzătoare a obligaţiilor asumate prin prezentul contract de către una dintre Părţi dă dreptul Părţii lezate de a pretinde plata de daune - interese.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18. Soluţionarea litigiilor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18.1. Părţile vor face toate demersurile pentru a rezolva pe cale amiabilă, prin tratative directe, orice neînţelegere sau dispută care se poate ivi între ele în cadrul sau în legătură cu îndeplinirea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18.2. În cazul în care, după 15 zile de la începerea acestor tratative, Părţile contractante nu reuşesc să rezolve în mod amiabil o divergenţă contractuală, fiecare Parte poate solicita ca disputa să se soluţioneze de către instanţa judecătorească competentă. Până la pronunţarea unei hotărâri judecătoreşti definitive, Părţile îşi vor îndeplini în continuare obligaţiile care le revin conform prezentului contract.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19. Limba care guvernează contractul.</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Limba care guvernează contractul este limba română.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20. Comunicări.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20.1.Orice comunicare între Părţi, referitoare la îndeplinirea prezentului contract, trebuie să fie transmisă în scris; documentele scrise trebuie înregistrate atât în momentul transmiterii cât şi în momentul primirii.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20.2. Comunicările între Părţi se pot face şi prin telefon, fax sau e-mail, cu condiţia confirmării în scris a primirii comunicării.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20.3. Orice schimbare privind numele uneia din Părţile semnatare, a adresei, a numărului de telefon sau de fax etc., se va comunică în scris celeilalte Părţi, în termen de cel mult 5 zile de la data survenirii modificării.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21. Legea aplicabilă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Contractul va fi interpretat conform legilor din România.</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22. Dispoziţii finale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22.1 În cazul extinderii sistemului de distribuţie a energiei electrice, finanţată în condiţiile legii, sau al reconstrucţiei celui existent, Părţile vor stabili, de comun acord, dacă aceasta va fi folosită şi pentru iluminatul public. Dimensionarea extinderii sistemului de distribuţie a energiei electrice se va face în mod corespunzător deciziei părţilor.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22.2 În cazul în care Proprietarul modifică traseul liniei electrice aeriene, infrastructura aferentă sistemului de distribuţie care nu mai este necesară acestuia, poate fi preluată de către Autoritatea locală, cu justa despăgubire, calculată la valoarea neamortizată a infrastructurii disponibilizate.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22.3. Pentru neexecutarea, în totalitate sau parţială, a obligaţiilor prevăzute în prezentul contract, Părţile răspund conform prevederilor legale în vigoare.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22.4 Orice schimbare privind numele uneia din Părţile semnatare, a adresei, a numărului de telefon sau de fax etc., se va comunică în scris celeilalte Părţi, în termen de cel mult 5 zile de la data survenirii modificării.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22.5. Toate modificările intervenite în prezentul contract se vor face numai prin act adiţional, semnat de ambele Părţi.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22.6 Propunerea de contract se iniţiază de către Autoritatea locală şi se transmite Proprietarului. După completarea cu anexe, Proprietarul transmite Autorităţii locale propunerea de contract.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lastRenderedPageBreak/>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22.7 Operatorii de distribuţie vor elabora şi transmite spre aprobare până la 30 aprilie a.c. propuneri pentru convenţia-cadru prevăzută la pct. 7 lit. c) a prezentului contract.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Prezentul contract s-a încheiat astăzi ...... în 2 (două) exemplare, deopotrivă originale, din care unul la Proprietar şi unul la Autoritatea locală.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Proprietar, Autoritate locală,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ANEXA 2</w:t>
      </w:r>
      <w:bookmarkEnd w:id="4"/>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la contractul-cadru</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DEFINIŢII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Amonte, aval</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Noţiuni asociate sensului de parcurgere a instalaţiilor dinspre instalaţiile sistemului de distribuţie a energiei electrice spre instalaţiile sistemului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Atestat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Act tehnic şi juridic, emis în conformitate cu Regulamentul pentru atestarea operatorilor economici care proiectează, execută, verifică şi exploatează instalaţii electrice din sistemul electroenergetic, prin care se acordă o permisiune unui operator economic, persoană juridică, pentru desfăşurarea de activităţi de proiectare sau executare de instalaţii electrice racordate la Sistemul Electroenergetic Naţional</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Autorităţi de reglementare competente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Autoritatea Naţională de Reglementare pentru Serviciile Comunitare de Utilităţi Publice (ANRSC) şi Autoritatea Naţională de Reglementare în Domeniul Energiei (ANRE)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Aviz tehnic de racordare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Aviz scris valabil numai pentru un anumit amplasament, care se emite de către operatorul de reţea la cererea unui consumator, asupra posibilităţilor şi condiţiilor de racordare la reţeaua electrică, în vederea satisfacerii cerinţelor consumatorului, prevăzute la solicitarea avizului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Balast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Dispozitiv montat în circuitul de alimentare a uneia sau mai multor lămpi cu descărcări având drept scop limitarea curentului la valoarea necesară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Convenţie de exploatare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Act juridic încheiat între operatorul de distribuţie (distribuitor) şi un utilizator al reţelei de distribuţie, prin care se precizează aspecte legate de delimitarea instalaţiilor, realizarea conducerii operative prin dispecer, condiţiile de exploatare şi întreţinere reciprocă a instalaţiilor, reglajul protecţiilor, executarea manevrelor, intervenţii în caz de incidente/ deranjamente etc.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Corp de iluminat</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Aparat care serveşte la distribuţia, filtrarea şi transmisia luminii produse de la una sau mai multe lămpi către exterior, care cuprinde toate dispozitivele necesare fixării şi protejării lămpilor, circuitele auxiliare şi componentele electrice de conectare la reţeaua de alimentare, care asigură amorsarea şi funcţionarea stabilă a surselor de lumină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Daune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Prejudicii suferite de una sau ambele părţi semnatare ale contractului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lastRenderedPageBreak/>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Daune interese compensatorii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Daune interese acordate pentru neexecutarea totală sau parţială, sau pentru executarea necorespunzătoare a obligaţiei contractuale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Daune interese moratorii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Daune interese acordate pentru simpla întârziere în executarea unei obligaţii contractuale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Forţă majoră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Un eveniment mai presus de controlul părţilor, care nu se datorează greşelii sau vinei acestora, care nu putea fi prevăzut la momentul încheierii contractului şi care face imposibilă executarea şi, respectiv, îndeplinirea contractului; pot fi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proofErr w:type="spellStart"/>
      <w:r w:rsidRPr="00B34FAD">
        <w:rPr>
          <w:rFonts w:ascii="Courier New" w:eastAsia="Times New Roman" w:hAnsi="Courier New" w:cs="Courier New"/>
          <w:lang w:eastAsia="ro-RO"/>
        </w:rPr>
        <w:t>Igniter</w:t>
      </w:r>
      <w:proofErr w:type="spellEnd"/>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Dispozitiv care produce impulsuri de tensiune destinate să amorseze o lampă cu descărcări fără preîncălzirea electrozilor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Licenţă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Actul tehnic şi juridic emis de ANRE, prin care, la solicitarea unei persoane fizice/juridice române sau străine, acesteia i se acordă permisiunea de exploatare comercială a unor capacităţi energetice din sectorul energiei electrice şi al energiei termice produse în cogenerare sau de a presta servicii necesare funcţionării coordonate a SEN, respectiv pieţei de energie electrică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Lucrări operative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Ansamblu de operaţii şi activităţi pentru supravegherea permanentă a instalaţiilor, executarea de manevre programate sau accidentale pentru remedierea deranjamentelor, urmărirea comportării în timp a instalaţiilor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proofErr w:type="spellStart"/>
      <w:r w:rsidRPr="00B34FAD">
        <w:rPr>
          <w:rFonts w:ascii="Courier New" w:eastAsia="Times New Roman" w:hAnsi="Courier New" w:cs="Courier New"/>
          <w:lang w:eastAsia="ro-RO"/>
        </w:rPr>
        <w:t>Mentenanţă</w:t>
      </w:r>
      <w:proofErr w:type="spellEnd"/>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Ansamblul tuturor acţiunilor tehnice şi organizatorice care se execută asupra structurilor, instalaţiilor (sistemelor) şi componentelor considerate mijloace fixe aflate în exploatare şi care sunt efectuate pentru menţinerea sau restabilirea stării tehnice necesare îndeplinirii funcţiilor pentru care au fost proiectate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Norme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Standarde, coduri, regulamente, reglementări, prescripţii energetice, instrucţiuni, hotărâri şi alte acte normative, contracte sau alte documente oficiale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Operator de distribuţie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Orice persoană care deţine, sub orice titlu, o reţea electrică de distribuţie şi este titulară a unei licenţe de distribuţie prin care răspunde de operarea, asigurarea întreţinerii şi dacă este necesar, dezvoltarea reţelei de distribuţie într-o anumită zonă şi, acolo unde este aplicabil, interconectarea acesteia cu alte sisteme, precum şi de asigurarea capacităţii pe termen lung a sistemului de a răspunde cererilor rezonabile privind distribuţia energiei electrice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Operator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Persoană juridică titulară a unei licenţe de furnizare-prestare, emisă de autoritatea competentă, care asigură prestarea serviciului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Punct de delimitare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xml:space="preserve">În cazul sistemelor folosite atât pentru iluminatul public, cât şi </w:t>
      </w:r>
      <w:r w:rsidRPr="00B34FAD">
        <w:rPr>
          <w:rFonts w:ascii="Courier New" w:eastAsia="Times New Roman" w:hAnsi="Courier New" w:cs="Courier New"/>
          <w:lang w:eastAsia="ro-RO"/>
        </w:rPr>
        <w:lastRenderedPageBreak/>
        <w:t>pentru distribuţia energiei electrice reprezintă punctul de separare între sistemul de distribuţie a energiei electrice şi sistemul de iluminat public care se stabileşte la clemele de racord ale coloanelor de alimentare a corpurilor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Reparaţii curente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Ansamblu de operaţii executate periodic, în baza unor programe, prin care se urmăreşte readucerea tuturor părţilor instalaţiei la parametrii proiectaţi prin remedierea tuturor defecţiunilor şi înlocuirea părţilor din instalaţie care nu mai prezintă un grad de fiabilitate corespunzător</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Reţea electrica de distribuţie (RED)</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Reţeaua electrica cu tensiunea de linie nominală până la 110 kV inclusiv</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Revizii tehnice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Ansamblu de operaţii şi activităţi de mică amploare executate periodic pentru verificarea, curăţirea, reglarea, eliminarea defecţiunilor şi înlocuirea unor piese, având drept scop asigurarea funcţionării instalaţiilor până la următoarea lucrare planificată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Serviciul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Serviciu comunitar care cuprinde totalitatea acţiunilor şi activităţilor de utilitate publică şi de interes economic şi social general desfăşurate la nivelul unităţilor administrativ-teritoriale sub conducerea, coordonarea şi responsabilitatea autorităţilor administraţiei publice locale, în scopul asigurării iluminatului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Sistem de distribuţie a energiei electrice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Totalitatea instalaţiilor deţinute de un operator de distribuţie care cuprinde ansamblul de linii, inclusiv elemente de susţinere şi de protecţie ale acestora, staţii electrice, posturi de transformare şi alte echipamente electroenergetice conectate între ele, cu tensiunea de linie nominală până la 110 kV inclusiv, destinate transmiterii energiei electrice de la reţelele electrice de transport sau de la producători către instalaţiile proprii ale consumatorilor de energie electrică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Sistem de iluminat public</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Ansamblul format din puncte de aprindere, cutii de distribuţie, cutii de trecere, linii electrice de joasă tensiune subterane sau aeriene, fundaţii, elemente de susţinere a liniilor, instalaţii de legare la pământ, console, corpuri de iluminat, accesorii, conductoare, izolatoare, cleme, armături, echipamente de comandă, automatizare şi măsurare utilizate pentru iluminatul public, cu excepţia acelora dintre elementele care fac parte din sistemul de distribuţie a energiei electrice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Sursă de lumină/lampă</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Obiectul sau suprafaţa care emite radiaţii optice în mod uzual vizibile produse prin conversie de energie şi care este caracterizată printr-un ansamblu de proprietăţi energetice, fotometrice şi/sau mecanice</w:t>
      </w:r>
      <w:r w:rsidRPr="00B34FAD">
        <w:rPr>
          <w:rFonts w:ascii="Times New Roman" w:eastAsia="Times New Roman" w:hAnsi="Times New Roman" w:cs="Times New Roman"/>
          <w:sz w:val="27"/>
          <w:szCs w:val="27"/>
          <w:lang w:eastAsia="ro-RO"/>
        </w:rPr>
        <w:br/>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w:t>
      </w:r>
      <w:r w:rsidRPr="00B34FAD">
        <w:rPr>
          <w:rFonts w:ascii="Courier New" w:eastAsia="Times New Roman" w:hAnsi="Courier New" w:cs="Courier New"/>
          <w:lang w:eastAsia="ro-RO"/>
        </w:rPr>
        <w:t>   __________</w:t>
      </w:r>
      <w:r w:rsidRPr="00B34FAD">
        <w:rPr>
          <w:rFonts w:ascii="Times New Roman" w:eastAsia="Times New Roman" w:hAnsi="Times New Roman" w:cs="Times New Roman"/>
          <w:sz w:val="27"/>
          <w:szCs w:val="27"/>
          <w:lang w:eastAsia="ro-RO"/>
        </w:rPr>
        <w:br/>
      </w:r>
      <w:r w:rsidRPr="00B34FAD">
        <w:rPr>
          <w:rFonts w:ascii="Times New Roman" w:eastAsia="Times New Roman" w:hAnsi="Times New Roman" w:cs="Times New Roman"/>
          <w:sz w:val="27"/>
          <w:szCs w:val="27"/>
          <w:lang w:eastAsia="ro-RO"/>
        </w:rPr>
        <w:br/>
      </w:r>
    </w:p>
    <w:p w:rsidR="006115D6" w:rsidRPr="00B34FAD" w:rsidRDefault="00FB6D05" w:rsidP="00FB6D05">
      <w:r w:rsidRPr="00B34FAD">
        <w:rPr>
          <w:rFonts w:ascii="Times New Roman" w:eastAsia="Times New Roman" w:hAnsi="Times New Roman" w:cs="Times New Roman"/>
          <w:sz w:val="27"/>
          <w:szCs w:val="27"/>
          <w:lang w:eastAsia="ro-RO"/>
        </w:rPr>
        <w:t>   </w:t>
      </w:r>
    </w:p>
    <w:sectPr w:rsidR="006115D6" w:rsidRPr="00B34FAD" w:rsidSect="006115D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B6D05"/>
    <w:rsid w:val="006115D6"/>
    <w:rsid w:val="0084019D"/>
    <w:rsid w:val="0086677E"/>
    <w:rsid w:val="00871CEA"/>
    <w:rsid w:val="00B169EC"/>
    <w:rsid w:val="00B34FAD"/>
    <w:rsid w:val="00C14CD8"/>
    <w:rsid w:val="00E310E1"/>
    <w:rsid w:val="00FB6D05"/>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B6D05"/>
    <w:rPr>
      <w:color w:val="0000FF"/>
      <w:u w:val="single"/>
    </w:rPr>
  </w:style>
  <w:style w:type="character" w:customStyle="1" w:styleId="panchor">
    <w:name w:val="panchor"/>
    <w:basedOn w:val="DefaultParagraphFont"/>
    <w:rsid w:val="00FB6D05"/>
  </w:style>
</w:styles>
</file>

<file path=word/webSettings.xml><?xml version="1.0" encoding="utf-8"?>
<w:webSettings xmlns:r="http://schemas.openxmlformats.org/officeDocument/2006/relationships" xmlns:w="http://schemas.openxmlformats.org/wordprocessingml/2006/main">
  <w:divs>
    <w:div w:id="2069722734">
      <w:bodyDiv w:val="1"/>
      <w:marLeft w:val="0"/>
      <w:marRight w:val="0"/>
      <w:marTop w:val="0"/>
      <w:marBottom w:val="0"/>
      <w:divBdr>
        <w:top w:val="none" w:sz="0" w:space="0" w:color="auto"/>
        <w:left w:val="none" w:sz="0" w:space="0" w:color="auto"/>
        <w:bottom w:val="none" w:sz="0" w:space="0" w:color="auto"/>
        <w:right w:val="none" w:sz="0" w:space="0" w:color="auto"/>
      </w:divBdr>
      <w:divsChild>
        <w:div w:id="430861783">
          <w:marLeft w:val="0"/>
          <w:marRight w:val="0"/>
          <w:marTop w:val="0"/>
          <w:marBottom w:val="0"/>
          <w:divBdr>
            <w:top w:val="single" w:sz="48" w:space="0" w:color="F0F0F0"/>
            <w:left w:val="none" w:sz="0" w:space="0" w:color="auto"/>
            <w:bottom w:val="none" w:sz="0" w:space="0" w:color="auto"/>
            <w:right w:val="none" w:sz="0" w:space="0" w:color="auto"/>
          </w:divBdr>
          <w:divsChild>
            <w:div w:id="2015641870">
              <w:marLeft w:val="0"/>
              <w:marRight w:val="0"/>
              <w:marTop w:val="0"/>
              <w:marBottom w:val="0"/>
              <w:divBdr>
                <w:top w:val="none" w:sz="0" w:space="0" w:color="auto"/>
                <w:left w:val="none" w:sz="0" w:space="0" w:color="auto"/>
                <w:bottom w:val="none" w:sz="0" w:space="0" w:color="auto"/>
                <w:right w:val="none" w:sz="0" w:space="0" w:color="auto"/>
              </w:divBdr>
            </w:div>
            <w:div w:id="1332173991">
              <w:marLeft w:val="0"/>
              <w:marRight w:val="0"/>
              <w:marTop w:val="0"/>
              <w:marBottom w:val="0"/>
              <w:divBdr>
                <w:top w:val="none" w:sz="0" w:space="0" w:color="auto"/>
                <w:left w:val="none" w:sz="0" w:space="0" w:color="auto"/>
                <w:bottom w:val="none" w:sz="0" w:space="0" w:color="auto"/>
                <w:right w:val="none" w:sz="0" w:space="0" w:color="auto"/>
              </w:divBdr>
            </w:div>
            <w:div w:id="263466719">
              <w:marLeft w:val="0"/>
              <w:marRight w:val="0"/>
              <w:marTop w:val="0"/>
              <w:marBottom w:val="0"/>
              <w:divBdr>
                <w:top w:val="none" w:sz="0" w:space="0" w:color="auto"/>
                <w:left w:val="none" w:sz="0" w:space="0" w:color="auto"/>
                <w:bottom w:val="none" w:sz="0" w:space="0" w:color="auto"/>
                <w:right w:val="none" w:sz="0" w:space="0" w:color="auto"/>
              </w:divBdr>
            </w:div>
            <w:div w:id="1189948397">
              <w:marLeft w:val="0"/>
              <w:marRight w:val="0"/>
              <w:marTop w:val="0"/>
              <w:marBottom w:val="0"/>
              <w:divBdr>
                <w:top w:val="none" w:sz="0" w:space="0" w:color="auto"/>
                <w:left w:val="none" w:sz="0" w:space="0" w:color="auto"/>
                <w:bottom w:val="none" w:sz="0" w:space="0" w:color="auto"/>
                <w:right w:val="none" w:sz="0" w:space="0" w:color="auto"/>
              </w:divBdr>
            </w:div>
            <w:div w:id="11940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4251</Words>
  <Characters>24660</Characters>
  <Application>Microsoft Office Word</Application>
  <DocSecurity>0</DocSecurity>
  <Lines>205</Lines>
  <Paragraphs>57</Paragraphs>
  <ScaleCrop>false</ScaleCrop>
  <Company/>
  <LinksUpToDate>false</LinksUpToDate>
  <CharactersWithSpaces>28854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7</cp:revision>
  <dcterms:created xsi:type="dcterms:W3CDTF">2019-08-05T08:17:00Z</dcterms:created>
  <dcterms:modified xsi:type="dcterms:W3CDTF">2019-08-12T07:43:00Z</dcterms:modified>
</cp:coreProperties>
</file>