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 w14:paraId="2D1A355C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5906765" w14:textId="77777777" w:rsidR="00C8172F" w:rsidRPr="00495E21" w:rsidRDefault="00C8172F">
            <w:pPr>
              <w:pStyle w:val="ECVPersonalInfo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4FDB5A0B" w14:textId="0EA70E0E" w:rsidR="00C8172F" w:rsidRPr="00495E21" w:rsidRDefault="00951584">
            <w:pPr>
              <w:pStyle w:val="ECVNameField"/>
              <w:rPr>
                <w:lang w:val="ro-RO"/>
              </w:rPr>
            </w:pPr>
            <w:r>
              <w:rPr>
                <w:lang w:val="ro-RO"/>
              </w:rPr>
              <w:t>Ionel Tescaru</w:t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  <w:tr w:rsidR="00C8172F" w:rsidRPr="00495E21" w14:paraId="31C81CC2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617DCA56" w14:textId="4F95A5E4" w:rsidR="00C8172F" w:rsidRPr="00495E21" w:rsidRDefault="00C8172F">
            <w:pPr>
              <w:pStyle w:val="ECVComments"/>
              <w:rPr>
                <w:lang w:val="ro-RO"/>
              </w:rPr>
            </w:pPr>
          </w:p>
        </w:tc>
      </w:tr>
      <w:tr w:rsidR="00C8172F" w:rsidRPr="00955B16" w14:paraId="5B6F88B9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5041E4F" w14:textId="394FD81D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6A0BA2C0" w14:textId="096600A9" w:rsidR="00C8172F" w:rsidRPr="00495E21" w:rsidRDefault="002270C1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 wp14:anchorId="2036B0D2" wp14:editId="6D2A35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2027">
              <w:rPr>
                <w:lang w:val="ro-RO"/>
              </w:rPr>
              <w:t xml:space="preserve"> </w:t>
            </w:r>
            <w:r w:rsidR="00105323">
              <w:rPr>
                <w:lang w:val="ro-RO"/>
              </w:rPr>
              <w:t>Str. I.D. Petrescu, Nr. 4, 120139 Buzău (România)</w:t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  <w:tr w:rsidR="00C8172F" w:rsidRPr="00955B16" w14:paraId="1C04DC83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0DD0D67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1B580D59" w14:textId="107ABC47" w:rsidR="00C8172F" w:rsidRPr="00495E21" w:rsidRDefault="00C8172F">
            <w:pPr>
              <w:pStyle w:val="ECVContactDetails0"/>
              <w:tabs>
                <w:tab w:val="right" w:pos="8218"/>
              </w:tabs>
              <w:rPr>
                <w:lang w:val="ro-RO"/>
              </w:rPr>
            </w:pPr>
          </w:p>
        </w:tc>
      </w:tr>
    </w:tbl>
    <w:p w14:paraId="5BAE32E2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04DF8FC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4E2F400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1B76D0E" w14:textId="77777777"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 wp14:anchorId="75A0C59C" wp14:editId="33C9E357">
                  <wp:extent cx="4786630" cy="90805"/>
                  <wp:effectExtent l="0" t="0" r="0" b="4445"/>
                  <wp:docPr id="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0F9A6E2D" w14:textId="293414BC" w:rsidR="00C8172F" w:rsidRPr="00495E21" w:rsidRDefault="00C8172F">
      <w:pPr>
        <w:pStyle w:val="ECVComments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105323" w14:paraId="0A4CCE02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8EFB5E1" w14:textId="189DD042" w:rsidR="00C8172F" w:rsidRDefault="007F31F6">
            <w:pPr>
              <w:pStyle w:val="ECVDate"/>
              <w:rPr>
                <w:lang w:val="ro-RO"/>
              </w:rPr>
            </w:pPr>
            <w:r>
              <w:rPr>
                <w:lang w:val="ro-RO"/>
              </w:rPr>
              <w:t>20</w:t>
            </w:r>
            <w:r w:rsidR="00105323">
              <w:rPr>
                <w:lang w:val="ro-RO"/>
              </w:rPr>
              <w:t>.02.2019</w:t>
            </w:r>
            <w:r w:rsidR="00451603">
              <w:rPr>
                <w:lang w:val="ro-RO"/>
              </w:rPr>
              <w:t xml:space="preserve"> </w:t>
            </w:r>
            <w:r w:rsidR="00105323">
              <w:rPr>
                <w:lang w:val="ro-RO"/>
              </w:rPr>
              <w:t>-</w:t>
            </w:r>
            <w:r w:rsidR="00451603">
              <w:rPr>
                <w:lang w:val="ro-RO"/>
              </w:rPr>
              <w:t xml:space="preserve"> </w:t>
            </w:r>
            <w:r w:rsidR="00105323">
              <w:rPr>
                <w:lang w:val="ro-RO"/>
              </w:rPr>
              <w:t>prezent</w:t>
            </w:r>
          </w:p>
          <w:p w14:paraId="65037EA9" w14:textId="77777777" w:rsidR="00777863" w:rsidRDefault="00777863">
            <w:pPr>
              <w:pStyle w:val="ECVDate"/>
              <w:rPr>
                <w:lang w:val="ro-RO"/>
              </w:rPr>
            </w:pPr>
          </w:p>
          <w:p w14:paraId="0CE3E2BE" w14:textId="77777777" w:rsidR="00777863" w:rsidRDefault="00777863">
            <w:pPr>
              <w:pStyle w:val="ECVDate"/>
              <w:rPr>
                <w:lang w:val="ro-RO"/>
              </w:rPr>
            </w:pPr>
          </w:p>
          <w:p w14:paraId="10802CE2" w14:textId="77777777" w:rsidR="00777863" w:rsidRDefault="00777863">
            <w:pPr>
              <w:pStyle w:val="ECVDate"/>
              <w:rPr>
                <w:lang w:val="ro-RO"/>
              </w:rPr>
            </w:pPr>
          </w:p>
          <w:p w14:paraId="4D33BE21" w14:textId="77777777" w:rsidR="00777863" w:rsidRDefault="00777863">
            <w:pPr>
              <w:pStyle w:val="ECVDate"/>
              <w:rPr>
                <w:lang w:val="ro-RO"/>
              </w:rPr>
            </w:pPr>
          </w:p>
          <w:p w14:paraId="2607D692" w14:textId="77777777" w:rsidR="00777863" w:rsidRDefault="00777863">
            <w:pPr>
              <w:pStyle w:val="ECVDate"/>
              <w:rPr>
                <w:lang w:val="ro-RO"/>
              </w:rPr>
            </w:pPr>
          </w:p>
          <w:p w14:paraId="19D1AE85" w14:textId="77777777" w:rsidR="0053652C" w:rsidRDefault="0053652C">
            <w:pPr>
              <w:pStyle w:val="ECVDate"/>
              <w:rPr>
                <w:lang w:val="ro-RO"/>
              </w:rPr>
            </w:pPr>
          </w:p>
          <w:p w14:paraId="15A6C723" w14:textId="340D22D9" w:rsidR="00D50C44" w:rsidRDefault="00451603" w:rsidP="00D50C44">
            <w:pPr>
              <w:pStyle w:val="ECVDate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                </w:t>
            </w:r>
          </w:p>
          <w:p w14:paraId="208043B9" w14:textId="3714023E" w:rsidR="00777863" w:rsidRDefault="00777863" w:rsidP="00451603">
            <w:pPr>
              <w:pStyle w:val="ECVDate"/>
              <w:jc w:val="center"/>
              <w:rPr>
                <w:lang w:val="ro-RO"/>
              </w:rPr>
            </w:pPr>
            <w:r>
              <w:rPr>
                <w:lang w:val="ro-RO"/>
              </w:rPr>
              <w:t>01.01.200</w:t>
            </w:r>
            <w:r w:rsidR="0053652C">
              <w:rPr>
                <w:lang w:val="ro-RO"/>
              </w:rPr>
              <w:t>8</w:t>
            </w:r>
            <w:r w:rsidR="00451603">
              <w:rPr>
                <w:lang w:val="ro-RO"/>
              </w:rPr>
              <w:t xml:space="preserve"> </w:t>
            </w:r>
            <w:r>
              <w:rPr>
                <w:lang w:val="ro-RO"/>
              </w:rPr>
              <w:t>-</w:t>
            </w:r>
            <w:r w:rsidR="00451603">
              <w:rPr>
                <w:lang w:val="ro-RO"/>
              </w:rPr>
              <w:t xml:space="preserve"> </w:t>
            </w:r>
            <w:r>
              <w:rPr>
                <w:lang w:val="ro-RO"/>
              </w:rPr>
              <w:t>16.11.2018</w:t>
            </w:r>
          </w:p>
          <w:p w14:paraId="2FF7F4FC" w14:textId="77777777" w:rsidR="0053652C" w:rsidRDefault="0053652C">
            <w:pPr>
              <w:pStyle w:val="ECVDate"/>
              <w:rPr>
                <w:lang w:val="ro-RO"/>
              </w:rPr>
            </w:pPr>
          </w:p>
          <w:p w14:paraId="411E6CFD" w14:textId="77777777" w:rsidR="0053652C" w:rsidRDefault="0053652C">
            <w:pPr>
              <w:pStyle w:val="ECVDate"/>
              <w:rPr>
                <w:lang w:val="ro-RO"/>
              </w:rPr>
            </w:pPr>
          </w:p>
          <w:p w14:paraId="2D511B46" w14:textId="77777777" w:rsidR="0053652C" w:rsidRDefault="0053652C">
            <w:pPr>
              <w:pStyle w:val="ECVDate"/>
              <w:rPr>
                <w:lang w:val="ro-RO"/>
              </w:rPr>
            </w:pPr>
          </w:p>
          <w:p w14:paraId="7FEBA6D8" w14:textId="77777777" w:rsidR="0053652C" w:rsidRDefault="0053652C">
            <w:pPr>
              <w:pStyle w:val="ECVDate"/>
              <w:rPr>
                <w:lang w:val="ro-RO"/>
              </w:rPr>
            </w:pPr>
          </w:p>
          <w:p w14:paraId="79DE5797" w14:textId="77777777" w:rsidR="0053652C" w:rsidRDefault="0053652C">
            <w:pPr>
              <w:pStyle w:val="ECVDate"/>
              <w:rPr>
                <w:lang w:val="ro-RO"/>
              </w:rPr>
            </w:pPr>
          </w:p>
          <w:p w14:paraId="3499446F" w14:textId="77777777" w:rsidR="0053652C" w:rsidRDefault="0053652C">
            <w:pPr>
              <w:pStyle w:val="ECVDate"/>
              <w:rPr>
                <w:lang w:val="ro-RO"/>
              </w:rPr>
            </w:pPr>
          </w:p>
          <w:p w14:paraId="51367AE2" w14:textId="77777777" w:rsidR="00451603" w:rsidRDefault="00451603">
            <w:pPr>
              <w:pStyle w:val="ECVDate"/>
              <w:rPr>
                <w:lang w:val="ro-RO"/>
              </w:rPr>
            </w:pPr>
          </w:p>
          <w:p w14:paraId="22567E34" w14:textId="09C62F69" w:rsidR="0053652C" w:rsidRDefault="0053652C">
            <w:pPr>
              <w:pStyle w:val="ECVDate"/>
              <w:rPr>
                <w:lang w:val="ro-RO"/>
              </w:rPr>
            </w:pPr>
            <w:r>
              <w:rPr>
                <w:lang w:val="ro-RO"/>
              </w:rPr>
              <w:t>01.01.2005</w:t>
            </w:r>
            <w:r w:rsidR="00451603">
              <w:rPr>
                <w:lang w:val="ro-RO"/>
              </w:rPr>
              <w:t xml:space="preserve"> </w:t>
            </w:r>
            <w:r>
              <w:rPr>
                <w:lang w:val="ro-RO"/>
              </w:rPr>
              <w:t>-</w:t>
            </w:r>
            <w:r w:rsidR="00451603">
              <w:rPr>
                <w:lang w:val="ro-RO"/>
              </w:rPr>
              <w:t xml:space="preserve"> </w:t>
            </w:r>
            <w:r>
              <w:rPr>
                <w:lang w:val="ro-RO"/>
              </w:rPr>
              <w:t>31.12.2008</w:t>
            </w:r>
          </w:p>
          <w:p w14:paraId="50D908AE" w14:textId="77777777" w:rsidR="0053652C" w:rsidRDefault="0053652C">
            <w:pPr>
              <w:pStyle w:val="ECVDate"/>
              <w:rPr>
                <w:lang w:val="ro-RO"/>
              </w:rPr>
            </w:pPr>
          </w:p>
          <w:p w14:paraId="6D3A1F2F" w14:textId="77777777" w:rsidR="0053652C" w:rsidRDefault="0053652C">
            <w:pPr>
              <w:pStyle w:val="ECVDate"/>
              <w:rPr>
                <w:lang w:val="ro-RO"/>
              </w:rPr>
            </w:pPr>
          </w:p>
          <w:p w14:paraId="368F96AA" w14:textId="77777777" w:rsidR="0053652C" w:rsidRDefault="0053652C">
            <w:pPr>
              <w:pStyle w:val="ECVDate"/>
              <w:rPr>
                <w:lang w:val="ro-RO"/>
              </w:rPr>
            </w:pPr>
          </w:p>
          <w:p w14:paraId="6775B370" w14:textId="77777777" w:rsidR="0053652C" w:rsidRDefault="0053652C">
            <w:pPr>
              <w:pStyle w:val="ECVDate"/>
              <w:rPr>
                <w:lang w:val="ro-RO"/>
              </w:rPr>
            </w:pPr>
          </w:p>
          <w:p w14:paraId="51A2540C" w14:textId="77777777" w:rsidR="0053652C" w:rsidRDefault="0053652C">
            <w:pPr>
              <w:pStyle w:val="ECVDate"/>
              <w:rPr>
                <w:lang w:val="ro-RO"/>
              </w:rPr>
            </w:pPr>
          </w:p>
          <w:p w14:paraId="3AEFDAE9" w14:textId="4336C8D9" w:rsidR="0053652C" w:rsidRDefault="0053652C">
            <w:pPr>
              <w:pStyle w:val="ECVDate"/>
              <w:rPr>
                <w:lang w:val="ro-RO"/>
              </w:rPr>
            </w:pPr>
            <w:r>
              <w:rPr>
                <w:lang w:val="ro-RO"/>
              </w:rPr>
              <w:t>06.01.2003</w:t>
            </w:r>
            <w:r w:rsidR="00451603">
              <w:rPr>
                <w:lang w:val="ro-RO"/>
              </w:rPr>
              <w:t xml:space="preserve"> </w:t>
            </w:r>
            <w:r>
              <w:rPr>
                <w:lang w:val="ro-RO"/>
              </w:rPr>
              <w:t>-</w:t>
            </w:r>
            <w:r w:rsidR="00451603">
              <w:rPr>
                <w:lang w:val="ro-RO"/>
              </w:rPr>
              <w:t xml:space="preserve"> </w:t>
            </w:r>
            <w:r>
              <w:rPr>
                <w:lang w:val="ro-RO"/>
              </w:rPr>
              <w:t>26.03.2004</w:t>
            </w:r>
          </w:p>
          <w:p w14:paraId="1326411A" w14:textId="77777777" w:rsidR="00451603" w:rsidRDefault="00451603">
            <w:pPr>
              <w:pStyle w:val="ECVDate"/>
              <w:rPr>
                <w:lang w:val="ro-RO"/>
              </w:rPr>
            </w:pPr>
          </w:p>
          <w:p w14:paraId="2CB0B1B3" w14:textId="77777777" w:rsidR="00451603" w:rsidRDefault="00451603">
            <w:pPr>
              <w:pStyle w:val="ECVDate"/>
              <w:rPr>
                <w:lang w:val="ro-RO"/>
              </w:rPr>
            </w:pPr>
          </w:p>
          <w:p w14:paraId="74E3872E" w14:textId="77777777" w:rsidR="00451603" w:rsidRDefault="00451603">
            <w:pPr>
              <w:pStyle w:val="ECVDate"/>
              <w:rPr>
                <w:lang w:val="ro-RO"/>
              </w:rPr>
            </w:pPr>
          </w:p>
          <w:p w14:paraId="5CFC9380" w14:textId="77777777" w:rsidR="00451603" w:rsidRDefault="00451603">
            <w:pPr>
              <w:pStyle w:val="ECVDate"/>
              <w:rPr>
                <w:lang w:val="ro-RO"/>
              </w:rPr>
            </w:pPr>
          </w:p>
          <w:p w14:paraId="020FEDFB" w14:textId="77777777" w:rsidR="00451603" w:rsidRDefault="00451603">
            <w:pPr>
              <w:pStyle w:val="ECVDate"/>
              <w:rPr>
                <w:lang w:val="ro-RO"/>
              </w:rPr>
            </w:pPr>
            <w:r>
              <w:rPr>
                <w:lang w:val="ro-RO"/>
              </w:rPr>
              <w:t>01.08.1996 - 01.06.1997</w:t>
            </w:r>
          </w:p>
          <w:p w14:paraId="2A1A4F4D" w14:textId="77777777" w:rsidR="00451603" w:rsidRDefault="00451603">
            <w:pPr>
              <w:pStyle w:val="ECVDate"/>
              <w:rPr>
                <w:lang w:val="ro-RO"/>
              </w:rPr>
            </w:pPr>
          </w:p>
          <w:p w14:paraId="79FAA62B" w14:textId="77777777" w:rsidR="00451603" w:rsidRDefault="00451603">
            <w:pPr>
              <w:pStyle w:val="ECVDate"/>
              <w:rPr>
                <w:lang w:val="ro-RO"/>
              </w:rPr>
            </w:pPr>
          </w:p>
          <w:p w14:paraId="7E5D2A6A" w14:textId="77777777" w:rsidR="00451603" w:rsidRDefault="00451603">
            <w:pPr>
              <w:pStyle w:val="ECVDate"/>
              <w:rPr>
                <w:lang w:val="ro-RO"/>
              </w:rPr>
            </w:pPr>
          </w:p>
          <w:p w14:paraId="35ACCC12" w14:textId="77777777" w:rsidR="00451603" w:rsidRDefault="00451603">
            <w:pPr>
              <w:pStyle w:val="ECVDate"/>
              <w:rPr>
                <w:lang w:val="ro-RO"/>
              </w:rPr>
            </w:pPr>
          </w:p>
          <w:p w14:paraId="504E1596" w14:textId="77777777" w:rsidR="00451603" w:rsidRDefault="00451603">
            <w:pPr>
              <w:pStyle w:val="ECVDate"/>
              <w:rPr>
                <w:lang w:val="ro-RO"/>
              </w:rPr>
            </w:pPr>
            <w:r>
              <w:rPr>
                <w:lang w:val="ro-RO"/>
              </w:rPr>
              <w:t>16.11.1994-01.08.1996</w:t>
            </w:r>
          </w:p>
          <w:p w14:paraId="13814C31" w14:textId="77777777" w:rsidR="00140858" w:rsidRDefault="00140858">
            <w:pPr>
              <w:pStyle w:val="ECVDate"/>
              <w:rPr>
                <w:lang w:val="ro-RO"/>
              </w:rPr>
            </w:pPr>
          </w:p>
          <w:p w14:paraId="65C19388" w14:textId="77777777" w:rsidR="00140858" w:rsidRDefault="00140858">
            <w:pPr>
              <w:pStyle w:val="ECVDate"/>
              <w:rPr>
                <w:lang w:val="ro-RO"/>
              </w:rPr>
            </w:pPr>
          </w:p>
          <w:p w14:paraId="599CA3FC" w14:textId="77777777" w:rsidR="00140858" w:rsidRDefault="00140858" w:rsidP="00D50C44">
            <w:pPr>
              <w:pStyle w:val="ECVDate"/>
              <w:jc w:val="left"/>
              <w:rPr>
                <w:lang w:val="ro-RO"/>
              </w:rPr>
            </w:pPr>
          </w:p>
          <w:p w14:paraId="5F693648" w14:textId="77777777" w:rsidR="00140858" w:rsidRDefault="00140858">
            <w:pPr>
              <w:pStyle w:val="ECVDate"/>
              <w:rPr>
                <w:lang w:val="ro-RO"/>
              </w:rPr>
            </w:pPr>
            <w:r>
              <w:rPr>
                <w:lang w:val="ro-RO"/>
              </w:rPr>
              <w:t>01.09.1991-16.11.1994</w:t>
            </w:r>
          </w:p>
          <w:p w14:paraId="58B08010" w14:textId="77777777" w:rsidR="00F93BE1" w:rsidRDefault="00F93BE1">
            <w:pPr>
              <w:pStyle w:val="ECVDate"/>
              <w:rPr>
                <w:lang w:val="ro-RO"/>
              </w:rPr>
            </w:pPr>
          </w:p>
          <w:p w14:paraId="2468F7FB" w14:textId="77777777" w:rsidR="00F93BE1" w:rsidRDefault="00F93BE1">
            <w:pPr>
              <w:pStyle w:val="ECVDate"/>
              <w:rPr>
                <w:lang w:val="ro-RO"/>
              </w:rPr>
            </w:pPr>
          </w:p>
          <w:p w14:paraId="53319722" w14:textId="77777777" w:rsidR="00F93BE1" w:rsidRDefault="00F93BE1">
            <w:pPr>
              <w:pStyle w:val="ECVDate"/>
              <w:rPr>
                <w:lang w:val="ro-RO"/>
              </w:rPr>
            </w:pPr>
          </w:p>
          <w:p w14:paraId="0EBC5425" w14:textId="77777777" w:rsidR="00F93BE1" w:rsidRDefault="00F93BE1">
            <w:pPr>
              <w:pStyle w:val="ECVDate"/>
              <w:rPr>
                <w:lang w:val="ro-RO"/>
              </w:rPr>
            </w:pPr>
            <w:r>
              <w:rPr>
                <w:lang w:val="ro-RO"/>
              </w:rPr>
              <w:t>01.12.1990-01.09.1991</w:t>
            </w:r>
          </w:p>
          <w:p w14:paraId="6C73B3B9" w14:textId="77777777" w:rsidR="0010324B" w:rsidRDefault="0010324B">
            <w:pPr>
              <w:pStyle w:val="ECVDate"/>
              <w:rPr>
                <w:lang w:val="ro-RO"/>
              </w:rPr>
            </w:pPr>
          </w:p>
          <w:p w14:paraId="07374191" w14:textId="77777777" w:rsidR="00D9381D" w:rsidRDefault="00D9381D" w:rsidP="00551509">
            <w:pPr>
              <w:pStyle w:val="ECVDate"/>
              <w:jc w:val="left"/>
              <w:rPr>
                <w:lang w:val="ro-RO"/>
              </w:rPr>
            </w:pPr>
          </w:p>
          <w:p w14:paraId="40DFBB94" w14:textId="77777777" w:rsidR="00551509" w:rsidRDefault="00551509" w:rsidP="00551509">
            <w:pPr>
              <w:pStyle w:val="ECVDate"/>
              <w:jc w:val="left"/>
              <w:rPr>
                <w:lang w:val="ro-RO"/>
              </w:rPr>
            </w:pPr>
          </w:p>
          <w:p w14:paraId="1D52C0D8" w14:textId="4FEE6220" w:rsidR="0010324B" w:rsidRDefault="0010324B">
            <w:pPr>
              <w:pStyle w:val="ECVDate"/>
              <w:rPr>
                <w:lang w:val="ro-RO"/>
              </w:rPr>
            </w:pPr>
            <w:r>
              <w:rPr>
                <w:lang w:val="ro-RO"/>
              </w:rPr>
              <w:t>01.11.1990-01.12.1990</w:t>
            </w:r>
          </w:p>
          <w:p w14:paraId="0C94D723" w14:textId="77777777" w:rsidR="0010324B" w:rsidRDefault="0010324B">
            <w:pPr>
              <w:pStyle w:val="ECVDate"/>
              <w:rPr>
                <w:lang w:val="ro-RO"/>
              </w:rPr>
            </w:pPr>
          </w:p>
          <w:p w14:paraId="4681A975" w14:textId="77777777" w:rsidR="0010324B" w:rsidRDefault="0010324B">
            <w:pPr>
              <w:pStyle w:val="ECVDate"/>
              <w:rPr>
                <w:lang w:val="ro-RO"/>
              </w:rPr>
            </w:pPr>
          </w:p>
          <w:p w14:paraId="32817B61" w14:textId="4D35EF37" w:rsidR="0010324B" w:rsidRPr="00495E21" w:rsidRDefault="0010324B">
            <w:pPr>
              <w:pStyle w:val="ECVDate"/>
              <w:rPr>
                <w:lang w:val="ro-RO"/>
              </w:rPr>
            </w:pPr>
            <w:r>
              <w:rPr>
                <w:lang w:val="ro-RO"/>
              </w:rPr>
              <w:t>01.10.1987-31.10.1990</w:t>
            </w:r>
          </w:p>
        </w:tc>
        <w:tc>
          <w:tcPr>
            <w:tcW w:w="7541" w:type="dxa"/>
            <w:shd w:val="clear" w:color="auto" w:fill="auto"/>
          </w:tcPr>
          <w:p w14:paraId="2C671992" w14:textId="1F73434E" w:rsidR="00C8172F" w:rsidRPr="009C21F1" w:rsidRDefault="00105323">
            <w:pPr>
              <w:pStyle w:val="ECVSubSectionHeading"/>
              <w:rPr>
                <w:color w:val="auto"/>
                <w:sz w:val="20"/>
                <w:szCs w:val="20"/>
                <w:lang w:val="ro-RO"/>
              </w:rPr>
            </w:pPr>
            <w:r w:rsidRPr="009C21F1">
              <w:rPr>
                <w:color w:val="auto"/>
                <w:sz w:val="20"/>
                <w:szCs w:val="20"/>
                <w:lang w:val="ro-RO"/>
              </w:rPr>
              <w:t>P</w:t>
            </w:r>
            <w:r w:rsidR="00777863" w:rsidRPr="009C21F1">
              <w:rPr>
                <w:color w:val="auto"/>
                <w:sz w:val="20"/>
                <w:szCs w:val="20"/>
                <w:lang w:val="ro-RO"/>
              </w:rPr>
              <w:t>reședinte</w:t>
            </w:r>
            <w:r w:rsidR="00C8172F" w:rsidRPr="009C21F1">
              <w:rPr>
                <w:color w:val="auto"/>
                <w:sz w:val="20"/>
                <w:szCs w:val="20"/>
                <w:lang w:val="ro-RO"/>
              </w:rPr>
              <w:t xml:space="preserve"> </w:t>
            </w:r>
          </w:p>
        </w:tc>
      </w:tr>
      <w:tr w:rsidR="00C8172F" w:rsidRPr="00955B16" w14:paraId="1C143DEE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F87DFA5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5A9B8A44" w14:textId="4A71EFE4" w:rsidR="00C8172F" w:rsidRPr="009C21F1" w:rsidRDefault="00105323" w:rsidP="0053652C">
            <w:pPr>
              <w:pStyle w:val="ECVOrganisationDetails"/>
              <w:jc w:val="both"/>
              <w:rPr>
                <w:color w:val="auto"/>
                <w:lang w:val="ro-RO"/>
              </w:rPr>
            </w:pPr>
            <w:r w:rsidRPr="009C21F1">
              <w:rPr>
                <w:color w:val="auto"/>
                <w:lang w:val="ro-RO"/>
              </w:rPr>
              <w:t>Autoritatea Națională de Reglementare pentru Serviciile Comunitare de Utilități Publice – A.N.R.S.C.</w:t>
            </w:r>
            <w:r w:rsidR="00C8172F" w:rsidRPr="009C21F1">
              <w:rPr>
                <w:color w:val="auto"/>
                <w:lang w:val="ro-RO"/>
              </w:rPr>
              <w:t xml:space="preserve"> (</w:t>
            </w:r>
            <w:r w:rsidRPr="009C21F1">
              <w:rPr>
                <w:color w:val="auto"/>
                <w:lang w:val="ro-RO"/>
              </w:rPr>
              <w:t>România</w:t>
            </w:r>
            <w:r w:rsidR="00C8172F" w:rsidRPr="009C21F1">
              <w:rPr>
                <w:color w:val="auto"/>
                <w:lang w:val="ro-RO"/>
              </w:rPr>
              <w:t xml:space="preserve">) </w:t>
            </w:r>
          </w:p>
        </w:tc>
      </w:tr>
      <w:tr w:rsidR="00C8172F" w:rsidRPr="00955B16" w14:paraId="5D18615B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4F98842A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14:paraId="29131BA5" w14:textId="13D6D745" w:rsidR="00D50C44" w:rsidRPr="009C21F1" w:rsidRDefault="00105323" w:rsidP="00D50C44">
            <w:pPr>
              <w:pStyle w:val="ECVSectionBullet"/>
              <w:jc w:val="both"/>
              <w:rPr>
                <w:rFonts w:cs="Arial"/>
                <w:iCs/>
                <w:color w:val="auto"/>
                <w:sz w:val="16"/>
                <w:szCs w:val="16"/>
                <w:lang w:val="ro-RO"/>
              </w:rPr>
            </w:pPr>
            <w:r w:rsidRPr="009C21F1">
              <w:rPr>
                <w:color w:val="auto"/>
                <w:sz w:val="16"/>
                <w:szCs w:val="16"/>
                <w:lang w:val="ro-RO"/>
              </w:rPr>
              <w:t xml:space="preserve">Conducerea </w:t>
            </w:r>
            <w:r w:rsidRPr="009C21F1">
              <w:rPr>
                <w:rFonts w:cs="Arial"/>
                <w:iCs/>
                <w:color w:val="auto"/>
                <w:sz w:val="16"/>
                <w:szCs w:val="16"/>
                <w:lang w:val="ro-RO"/>
              </w:rPr>
              <w:t>Autorității Naționale de Reglementare pentru Serviciile Comunitare de Utilități Publice - A.N.R.S.C. ce are ca scop reglementarea, monitorizarea şi controlul la nivel național al activităților din domeniul serviciilor comunitare de utilități publice aflate în sfera sa de reglementare</w:t>
            </w:r>
            <w:r w:rsidR="00D50C44" w:rsidRPr="009C21F1">
              <w:rPr>
                <w:rFonts w:cs="Arial"/>
                <w:iCs/>
                <w:color w:val="auto"/>
                <w:sz w:val="16"/>
                <w:szCs w:val="16"/>
                <w:lang w:val="ro-RO"/>
              </w:rPr>
              <w:t xml:space="preserve">, </w:t>
            </w:r>
            <w:r w:rsidR="00D50C44" w:rsidRPr="009C21F1">
              <w:rPr>
                <w:color w:val="auto"/>
                <w:sz w:val="16"/>
                <w:szCs w:val="16"/>
                <w:lang w:val="pt-BR"/>
              </w:rPr>
              <w:t>respectiv: a) alimentarea cu apă; b) canalizarea şi epurarea apelor uzate; c) colectarea, canalizarea şi evacuarea apelor pluviale; d) salubrizarea localităţilor; e) iluminatul public; h) transport public local, conform competenţelor acordate prin legea specială.</w:t>
            </w:r>
          </w:p>
        </w:tc>
      </w:tr>
      <w:tr w:rsidR="00C8172F" w:rsidRPr="00955B16" w14:paraId="410175A7" w14:textId="77777777" w:rsidTr="00F93BE1">
        <w:trPr>
          <w:cantSplit/>
          <w:trHeight w:val="421"/>
        </w:trPr>
        <w:tc>
          <w:tcPr>
            <w:tcW w:w="2834" w:type="dxa"/>
            <w:vMerge/>
            <w:shd w:val="clear" w:color="auto" w:fill="auto"/>
          </w:tcPr>
          <w:p w14:paraId="0B5BC6CA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33F4CD8E" w14:textId="77777777" w:rsidR="0053652C" w:rsidRPr="009C21F1" w:rsidRDefault="0053652C" w:rsidP="0053652C">
            <w:pPr>
              <w:pStyle w:val="ECVBusinessSectorRow"/>
              <w:jc w:val="both"/>
              <w:rPr>
                <w:color w:val="auto"/>
                <w:lang w:val="ro-RO"/>
              </w:rPr>
            </w:pPr>
          </w:p>
          <w:p w14:paraId="5EAEAC02" w14:textId="7AC5B848" w:rsidR="00C8172F" w:rsidRPr="009C21F1" w:rsidRDefault="0053652C" w:rsidP="0053652C">
            <w:pPr>
              <w:pStyle w:val="ECVBusinessSectorRow"/>
              <w:jc w:val="both"/>
              <w:rPr>
                <w:color w:val="auto"/>
                <w:sz w:val="20"/>
                <w:szCs w:val="20"/>
                <w:lang w:val="ro-RO"/>
              </w:rPr>
            </w:pPr>
            <w:r w:rsidRPr="009C21F1">
              <w:rPr>
                <w:color w:val="auto"/>
                <w:sz w:val="20"/>
                <w:szCs w:val="20"/>
                <w:lang w:val="ro-RO"/>
              </w:rPr>
              <w:t>Director General</w:t>
            </w:r>
          </w:p>
          <w:p w14:paraId="7CA20AE1" w14:textId="06B4A4CB" w:rsidR="0053652C" w:rsidRPr="009C21F1" w:rsidRDefault="0053652C" w:rsidP="0053652C">
            <w:pPr>
              <w:pStyle w:val="ECVBusinessSectorRow"/>
              <w:jc w:val="both"/>
              <w:rPr>
                <w:color w:val="auto"/>
                <w:sz w:val="18"/>
                <w:szCs w:val="18"/>
                <w:lang w:val="ro-RO"/>
              </w:rPr>
            </w:pPr>
            <w:r w:rsidRPr="009C21F1">
              <w:rPr>
                <w:color w:val="auto"/>
                <w:sz w:val="18"/>
                <w:szCs w:val="18"/>
                <w:lang w:val="ro-RO"/>
              </w:rPr>
              <w:t>SC Compania de Apă SA Buzău (România)</w:t>
            </w:r>
          </w:p>
          <w:p w14:paraId="54891589" w14:textId="11D6CAD4" w:rsidR="0053652C" w:rsidRPr="009C21F1" w:rsidRDefault="0053652C" w:rsidP="0053652C">
            <w:pPr>
              <w:pStyle w:val="ECVBusinessSectorRow"/>
              <w:jc w:val="both"/>
              <w:rPr>
                <w:color w:val="auto"/>
                <w:szCs w:val="16"/>
                <w:lang w:val="ro-RO"/>
              </w:rPr>
            </w:pPr>
            <w:r w:rsidRPr="009C21F1">
              <w:rPr>
                <w:color w:val="auto"/>
                <w:szCs w:val="16"/>
                <w:lang w:val="ro-RO"/>
              </w:rPr>
              <w:t>Conducerea executivă a Operatorului Regional ce are ca obiect de activitate furnizarea și tratarea apei potabile și servicii de canalizare și epurarea ape uzate, în județul Buzău.</w:t>
            </w:r>
          </w:p>
          <w:p w14:paraId="5F1482FD" w14:textId="06FFE320" w:rsidR="0053652C" w:rsidRPr="009C21F1" w:rsidRDefault="0053652C" w:rsidP="0053652C">
            <w:pPr>
              <w:pStyle w:val="ECVBusinessSectorRow"/>
              <w:jc w:val="both"/>
              <w:rPr>
                <w:color w:val="auto"/>
                <w:szCs w:val="16"/>
                <w:lang w:val="ro-RO"/>
              </w:rPr>
            </w:pPr>
            <w:r w:rsidRPr="009C21F1">
              <w:rPr>
                <w:color w:val="auto"/>
                <w:szCs w:val="16"/>
                <w:lang w:val="ro-RO"/>
              </w:rPr>
              <w:t>Coordonarea accesării și implementării investițiilor în domeniul apei și apei uzate în cadrul POS Mediu, cu finanțare din fonduri UE, aproximativ 100 mil</w:t>
            </w:r>
            <w:r w:rsidR="00955B16">
              <w:rPr>
                <w:color w:val="auto"/>
                <w:szCs w:val="16"/>
                <w:lang w:val="ro-RO"/>
              </w:rPr>
              <w:t xml:space="preserve">ioane </w:t>
            </w:r>
            <w:r w:rsidRPr="009C21F1">
              <w:rPr>
                <w:color w:val="auto"/>
                <w:szCs w:val="16"/>
                <w:lang w:val="ro-RO"/>
              </w:rPr>
              <w:t>EUR în perioada 2009-2015, investiții finalizate cu succes în termenul stabilit în contractele de finanțare.</w:t>
            </w:r>
          </w:p>
          <w:p w14:paraId="523C17EE" w14:textId="0E41C659" w:rsidR="0053652C" w:rsidRPr="009C21F1" w:rsidRDefault="0053652C" w:rsidP="0053652C">
            <w:pPr>
              <w:pStyle w:val="ECVBusinessSectorRow"/>
              <w:jc w:val="both"/>
              <w:rPr>
                <w:color w:val="auto"/>
                <w:szCs w:val="16"/>
                <w:lang w:val="ro-RO"/>
              </w:rPr>
            </w:pPr>
            <w:r w:rsidRPr="009C21F1">
              <w:rPr>
                <w:color w:val="auto"/>
                <w:szCs w:val="16"/>
                <w:lang w:val="ro-RO"/>
              </w:rPr>
              <w:t>Coordonarea accesării și implementării investițiilor prin finanțare din fonduri UE în cadrul programului POIM în domeniul apei și apei uzate de aproximativ 250</w:t>
            </w:r>
            <w:r w:rsidR="00955B16">
              <w:rPr>
                <w:color w:val="auto"/>
                <w:szCs w:val="16"/>
                <w:lang w:val="ro-RO"/>
              </w:rPr>
              <w:t xml:space="preserve"> milioane</w:t>
            </w:r>
            <w:r w:rsidRPr="009C21F1">
              <w:rPr>
                <w:color w:val="auto"/>
                <w:szCs w:val="16"/>
                <w:lang w:val="ro-RO"/>
              </w:rPr>
              <w:t xml:space="preserve"> EUR.</w:t>
            </w:r>
          </w:p>
          <w:p w14:paraId="0AD3C7C6" w14:textId="77777777" w:rsidR="0053652C" w:rsidRPr="009C21F1" w:rsidRDefault="0053652C" w:rsidP="0053652C">
            <w:pPr>
              <w:pStyle w:val="ECVBusinessSectorRow"/>
              <w:jc w:val="both"/>
              <w:rPr>
                <w:color w:val="auto"/>
                <w:sz w:val="20"/>
                <w:szCs w:val="20"/>
                <w:lang w:val="ro-RO"/>
              </w:rPr>
            </w:pPr>
          </w:p>
          <w:p w14:paraId="1090436C" w14:textId="35189332" w:rsidR="00777863" w:rsidRPr="009C21F1" w:rsidRDefault="0053652C" w:rsidP="0053652C">
            <w:pPr>
              <w:pStyle w:val="ECVBusinessSectorRow"/>
              <w:jc w:val="both"/>
              <w:rPr>
                <w:color w:val="auto"/>
                <w:sz w:val="20"/>
                <w:szCs w:val="20"/>
                <w:lang w:val="ro-RO"/>
              </w:rPr>
            </w:pPr>
            <w:r w:rsidRPr="009C21F1">
              <w:rPr>
                <w:color w:val="auto"/>
                <w:sz w:val="20"/>
                <w:szCs w:val="20"/>
                <w:lang w:val="ro-RO"/>
              </w:rPr>
              <w:t>Director general</w:t>
            </w:r>
          </w:p>
          <w:p w14:paraId="18BFE305" w14:textId="6EF65EB0" w:rsidR="0053652C" w:rsidRPr="009C21F1" w:rsidRDefault="0053652C" w:rsidP="0053652C">
            <w:pPr>
              <w:pStyle w:val="ECVBusinessSectorRow"/>
              <w:jc w:val="both"/>
              <w:rPr>
                <w:color w:val="auto"/>
                <w:sz w:val="18"/>
                <w:szCs w:val="18"/>
                <w:lang w:val="ro-RO"/>
              </w:rPr>
            </w:pPr>
            <w:r w:rsidRPr="009C21F1">
              <w:rPr>
                <w:color w:val="auto"/>
                <w:sz w:val="18"/>
                <w:szCs w:val="18"/>
                <w:lang w:val="ro-RO"/>
              </w:rPr>
              <w:t>Regia Autonomă Municipală, Buzău (România)</w:t>
            </w:r>
          </w:p>
          <w:p w14:paraId="3EBCC37A" w14:textId="3B297005" w:rsidR="00777863" w:rsidRPr="009C21F1" w:rsidRDefault="0053652C" w:rsidP="0053652C">
            <w:pPr>
              <w:pStyle w:val="ECVBusinessSectorRow"/>
              <w:jc w:val="both"/>
              <w:rPr>
                <w:color w:val="auto"/>
                <w:lang w:val="ro-RO"/>
              </w:rPr>
            </w:pPr>
            <w:r w:rsidRPr="009C21F1">
              <w:rPr>
                <w:color w:val="auto"/>
                <w:lang w:val="ro-RO"/>
              </w:rPr>
              <w:t>Conducerea executivă a societății având ca obiect de activitate captarea, tratarea, furnizarea apei potabile, a serviciilor de canalizare – epurare ape uzate și a serviciilor de producție – furnizare energie termică</w:t>
            </w:r>
            <w:r w:rsidR="00FE7E2C">
              <w:rPr>
                <w:color w:val="auto"/>
                <w:lang w:val="ro-RO"/>
              </w:rPr>
              <w:t>.</w:t>
            </w:r>
          </w:p>
          <w:p w14:paraId="758468FC" w14:textId="4CAE54D4" w:rsidR="0053652C" w:rsidRPr="009C21F1" w:rsidRDefault="0053652C" w:rsidP="0053652C">
            <w:pPr>
              <w:pStyle w:val="ECVBusinessSectorRow"/>
              <w:jc w:val="both"/>
              <w:rPr>
                <w:color w:val="auto"/>
                <w:lang w:val="ro-RO"/>
              </w:rPr>
            </w:pPr>
            <w:r w:rsidRPr="009C21F1">
              <w:rPr>
                <w:color w:val="auto"/>
                <w:lang w:val="ro-RO"/>
              </w:rPr>
              <w:t>Coordonarea accesării și implementării programului ISPA finanțat prin fonduri europene de preaderare, în domeniul tratării și furnizării apei potabile și epurarea apelor uzate, în valoare de aproximativ 36 mil</w:t>
            </w:r>
            <w:r w:rsidR="00955B16">
              <w:rPr>
                <w:color w:val="auto"/>
                <w:lang w:val="ro-RO"/>
              </w:rPr>
              <w:t xml:space="preserve">ioane </w:t>
            </w:r>
            <w:r w:rsidRPr="009C21F1">
              <w:rPr>
                <w:color w:val="auto"/>
                <w:lang w:val="ro-RO"/>
              </w:rPr>
              <w:t>EUR.</w:t>
            </w:r>
          </w:p>
          <w:p w14:paraId="7B94DBC2" w14:textId="77777777" w:rsidR="00777863" w:rsidRPr="009C21F1" w:rsidRDefault="00777863" w:rsidP="0053652C">
            <w:pPr>
              <w:pStyle w:val="ECVBusinessSectorRow"/>
              <w:jc w:val="both"/>
              <w:rPr>
                <w:color w:val="auto"/>
                <w:lang w:val="ro-RO"/>
              </w:rPr>
            </w:pPr>
          </w:p>
          <w:p w14:paraId="5ADDA767" w14:textId="77777777" w:rsidR="00777863" w:rsidRPr="009C21F1" w:rsidRDefault="0053652C" w:rsidP="0053652C">
            <w:pPr>
              <w:pStyle w:val="ECVBusinessSectorRow"/>
              <w:jc w:val="both"/>
              <w:rPr>
                <w:color w:val="auto"/>
                <w:sz w:val="20"/>
                <w:szCs w:val="20"/>
                <w:lang w:val="ro-RO"/>
              </w:rPr>
            </w:pPr>
            <w:r w:rsidRPr="009C21F1">
              <w:rPr>
                <w:color w:val="auto"/>
                <w:sz w:val="20"/>
                <w:szCs w:val="20"/>
                <w:lang w:val="ro-RO"/>
              </w:rPr>
              <w:t>Director General</w:t>
            </w:r>
          </w:p>
          <w:p w14:paraId="6DB03DB6" w14:textId="77777777" w:rsidR="0053652C" w:rsidRPr="009C21F1" w:rsidRDefault="0053652C" w:rsidP="0053652C">
            <w:pPr>
              <w:pStyle w:val="ECVBusinessSectorRow"/>
              <w:jc w:val="both"/>
              <w:rPr>
                <w:color w:val="auto"/>
                <w:sz w:val="18"/>
                <w:szCs w:val="18"/>
                <w:lang w:val="ro-RO"/>
              </w:rPr>
            </w:pPr>
            <w:r w:rsidRPr="009C21F1">
              <w:rPr>
                <w:color w:val="auto"/>
                <w:sz w:val="18"/>
                <w:szCs w:val="18"/>
                <w:lang w:val="ro-RO"/>
              </w:rPr>
              <w:t>SC Rotec SA Buzău, (România)</w:t>
            </w:r>
          </w:p>
          <w:p w14:paraId="421BFB3C" w14:textId="3FBB55A5" w:rsidR="00451603" w:rsidRPr="009C21F1" w:rsidRDefault="00451603" w:rsidP="0053652C">
            <w:pPr>
              <w:pStyle w:val="ECVBusinessSectorRow"/>
              <w:jc w:val="both"/>
              <w:rPr>
                <w:color w:val="auto"/>
                <w:szCs w:val="16"/>
                <w:lang w:val="ro-RO"/>
              </w:rPr>
            </w:pPr>
            <w:r w:rsidRPr="009C21F1">
              <w:rPr>
                <w:color w:val="auto"/>
                <w:szCs w:val="16"/>
                <w:lang w:val="ro-RO"/>
              </w:rPr>
              <w:t>Conducerea și coordonarea societății având ca obiect de activitate proiectarea și execuția de utilaj tehnologic specific pentru industria metalurgică și pentru industria cimentului</w:t>
            </w:r>
            <w:r w:rsidR="00FE7E2C">
              <w:rPr>
                <w:color w:val="auto"/>
                <w:szCs w:val="16"/>
                <w:lang w:val="ro-RO"/>
              </w:rPr>
              <w:t>.</w:t>
            </w:r>
          </w:p>
          <w:p w14:paraId="0656809B" w14:textId="77777777" w:rsidR="00451603" w:rsidRPr="009C21F1" w:rsidRDefault="00451603" w:rsidP="0053652C">
            <w:pPr>
              <w:pStyle w:val="ECVBusinessSectorRow"/>
              <w:jc w:val="both"/>
              <w:rPr>
                <w:color w:val="auto"/>
                <w:szCs w:val="16"/>
                <w:lang w:val="ro-RO"/>
              </w:rPr>
            </w:pPr>
          </w:p>
          <w:p w14:paraId="2191780C" w14:textId="77777777" w:rsidR="00451603" w:rsidRPr="009C21F1" w:rsidRDefault="00451603" w:rsidP="0053652C">
            <w:pPr>
              <w:pStyle w:val="ECVBusinessSectorRow"/>
              <w:jc w:val="both"/>
              <w:rPr>
                <w:color w:val="auto"/>
                <w:szCs w:val="16"/>
                <w:lang w:val="ro-RO"/>
              </w:rPr>
            </w:pPr>
          </w:p>
          <w:p w14:paraId="3BD3154E" w14:textId="0F6E7D91" w:rsidR="00451603" w:rsidRPr="009C21F1" w:rsidRDefault="00451603" w:rsidP="0053652C">
            <w:pPr>
              <w:pStyle w:val="ECVBusinessSectorRow"/>
              <w:jc w:val="both"/>
              <w:rPr>
                <w:color w:val="auto"/>
                <w:sz w:val="20"/>
                <w:szCs w:val="20"/>
                <w:lang w:val="ro-RO"/>
              </w:rPr>
            </w:pPr>
            <w:r w:rsidRPr="009C21F1">
              <w:rPr>
                <w:color w:val="auto"/>
                <w:sz w:val="20"/>
                <w:szCs w:val="20"/>
                <w:lang w:val="ro-RO"/>
              </w:rPr>
              <w:t>Director General</w:t>
            </w:r>
          </w:p>
          <w:p w14:paraId="6458A204" w14:textId="2E97F44A" w:rsidR="00451603" w:rsidRPr="009C21F1" w:rsidRDefault="00451603" w:rsidP="0053652C">
            <w:pPr>
              <w:pStyle w:val="ECVBusinessSectorRow"/>
              <w:jc w:val="both"/>
              <w:rPr>
                <w:color w:val="auto"/>
                <w:sz w:val="18"/>
                <w:szCs w:val="18"/>
                <w:lang w:val="ro-RO"/>
              </w:rPr>
            </w:pPr>
            <w:r w:rsidRPr="009C21F1">
              <w:rPr>
                <w:color w:val="auto"/>
                <w:sz w:val="18"/>
                <w:szCs w:val="18"/>
                <w:lang w:val="ro-RO"/>
              </w:rPr>
              <w:t>SC Natural Est SA</w:t>
            </w:r>
          </w:p>
          <w:p w14:paraId="6B1F2DCF" w14:textId="34FEE67C" w:rsidR="00451603" w:rsidRPr="009C21F1" w:rsidRDefault="00451603" w:rsidP="0053652C">
            <w:pPr>
              <w:pStyle w:val="ECVBusinessSectorRow"/>
              <w:jc w:val="both"/>
              <w:rPr>
                <w:color w:val="auto"/>
                <w:szCs w:val="16"/>
                <w:lang w:val="ro-RO"/>
              </w:rPr>
            </w:pPr>
            <w:r w:rsidRPr="009C21F1">
              <w:rPr>
                <w:color w:val="auto"/>
                <w:szCs w:val="16"/>
                <w:lang w:val="ro-RO"/>
              </w:rPr>
              <w:t>Conducerea și coordonarea activității financiar-contabile, precum și a tuturor operațiunilor de import-export din cadrul societății ce avea ca obiect de activitate principal prelucrarea lemnului și producția de mobilier din lemn masiv.</w:t>
            </w:r>
          </w:p>
          <w:p w14:paraId="09F8317A" w14:textId="77777777" w:rsidR="00451603" w:rsidRPr="009C21F1" w:rsidRDefault="00451603" w:rsidP="0053652C">
            <w:pPr>
              <w:pStyle w:val="ECVBusinessSectorRow"/>
              <w:jc w:val="both"/>
              <w:rPr>
                <w:color w:val="auto"/>
                <w:szCs w:val="16"/>
                <w:lang w:val="ro-RO"/>
              </w:rPr>
            </w:pPr>
          </w:p>
          <w:p w14:paraId="2C5E3B6E" w14:textId="77777777" w:rsidR="00451603" w:rsidRPr="009C21F1" w:rsidRDefault="00451603" w:rsidP="0053652C">
            <w:pPr>
              <w:pStyle w:val="ECVBusinessSectorRow"/>
              <w:jc w:val="both"/>
              <w:rPr>
                <w:color w:val="auto"/>
                <w:szCs w:val="16"/>
                <w:lang w:val="ro-RO"/>
              </w:rPr>
            </w:pPr>
          </w:p>
          <w:p w14:paraId="3BE89F0D" w14:textId="2CD0C203" w:rsidR="00451603" w:rsidRPr="009C21F1" w:rsidRDefault="00451603" w:rsidP="0053652C">
            <w:pPr>
              <w:pStyle w:val="ECVBusinessSectorRow"/>
              <w:jc w:val="both"/>
              <w:rPr>
                <w:color w:val="auto"/>
                <w:sz w:val="20"/>
                <w:szCs w:val="20"/>
                <w:lang w:val="ro-RO"/>
              </w:rPr>
            </w:pPr>
            <w:r w:rsidRPr="009C21F1">
              <w:rPr>
                <w:color w:val="auto"/>
                <w:sz w:val="20"/>
                <w:szCs w:val="20"/>
                <w:lang w:val="ro-RO"/>
              </w:rPr>
              <w:t>Director Economic</w:t>
            </w:r>
          </w:p>
          <w:p w14:paraId="7427B8E0" w14:textId="33CB3508" w:rsidR="00451603" w:rsidRPr="009C21F1" w:rsidRDefault="00451603" w:rsidP="0053652C">
            <w:pPr>
              <w:pStyle w:val="ECVBusinessSectorRow"/>
              <w:jc w:val="both"/>
              <w:rPr>
                <w:color w:val="auto"/>
                <w:sz w:val="18"/>
                <w:szCs w:val="18"/>
                <w:lang w:val="ro-RO"/>
              </w:rPr>
            </w:pPr>
            <w:r w:rsidRPr="009C21F1">
              <w:rPr>
                <w:color w:val="auto"/>
                <w:sz w:val="18"/>
                <w:szCs w:val="18"/>
                <w:lang w:val="ro-RO"/>
              </w:rPr>
              <w:t>Banca Dacia Felix SA Buzău (România)</w:t>
            </w:r>
          </w:p>
          <w:p w14:paraId="3EF8FE3C" w14:textId="2235D284" w:rsidR="00451603" w:rsidRPr="009C21F1" w:rsidRDefault="00451603" w:rsidP="0053652C">
            <w:pPr>
              <w:pStyle w:val="ECVBusinessSectorRow"/>
              <w:jc w:val="both"/>
              <w:rPr>
                <w:color w:val="auto"/>
                <w:szCs w:val="16"/>
                <w:lang w:val="ro-RO"/>
              </w:rPr>
            </w:pPr>
            <w:r w:rsidRPr="009C21F1">
              <w:rPr>
                <w:color w:val="auto"/>
                <w:szCs w:val="16"/>
                <w:lang w:val="ro-RO"/>
              </w:rPr>
              <w:t>Coordonarea activității economico-financiare din cadrul Băncii Dacia Felix Buzău</w:t>
            </w:r>
            <w:r w:rsidR="00635FEF">
              <w:rPr>
                <w:color w:val="auto"/>
                <w:szCs w:val="16"/>
                <w:lang w:val="ro-RO"/>
              </w:rPr>
              <w:t>.</w:t>
            </w:r>
          </w:p>
          <w:p w14:paraId="08540A30" w14:textId="77777777" w:rsidR="00451603" w:rsidRPr="009C21F1" w:rsidRDefault="00451603" w:rsidP="0053652C">
            <w:pPr>
              <w:pStyle w:val="ECVBusinessSectorRow"/>
              <w:jc w:val="both"/>
              <w:rPr>
                <w:color w:val="auto"/>
                <w:szCs w:val="16"/>
                <w:lang w:val="ro-RO"/>
              </w:rPr>
            </w:pPr>
          </w:p>
          <w:p w14:paraId="20BA6220" w14:textId="77777777" w:rsidR="00451603" w:rsidRPr="009C21F1" w:rsidRDefault="00451603" w:rsidP="0053652C">
            <w:pPr>
              <w:pStyle w:val="ECVBusinessSectorRow"/>
              <w:jc w:val="both"/>
              <w:rPr>
                <w:color w:val="auto"/>
                <w:szCs w:val="16"/>
                <w:lang w:val="ro-RO"/>
              </w:rPr>
            </w:pPr>
          </w:p>
          <w:p w14:paraId="76DF4A9E" w14:textId="4E644284" w:rsidR="00140858" w:rsidRPr="009C21F1" w:rsidRDefault="00140858" w:rsidP="0053652C">
            <w:pPr>
              <w:pStyle w:val="ECVBusinessSectorRow"/>
              <w:jc w:val="both"/>
              <w:rPr>
                <w:color w:val="auto"/>
                <w:sz w:val="20"/>
                <w:szCs w:val="20"/>
                <w:lang w:val="ro-RO"/>
              </w:rPr>
            </w:pPr>
            <w:r w:rsidRPr="009C21F1">
              <w:rPr>
                <w:color w:val="auto"/>
                <w:sz w:val="20"/>
                <w:szCs w:val="20"/>
                <w:lang w:val="ro-RO"/>
              </w:rPr>
              <w:t>Șef Serviciu</w:t>
            </w:r>
          </w:p>
          <w:p w14:paraId="1D914A18" w14:textId="7EDF2454" w:rsidR="00140858" w:rsidRPr="009C21F1" w:rsidRDefault="00140858" w:rsidP="0053652C">
            <w:pPr>
              <w:pStyle w:val="ECVBusinessSectorRow"/>
              <w:jc w:val="both"/>
              <w:rPr>
                <w:color w:val="auto"/>
                <w:sz w:val="18"/>
                <w:szCs w:val="18"/>
                <w:lang w:val="ro-RO"/>
              </w:rPr>
            </w:pPr>
            <w:r w:rsidRPr="009C21F1">
              <w:rPr>
                <w:color w:val="auto"/>
                <w:sz w:val="18"/>
                <w:szCs w:val="18"/>
                <w:lang w:val="ro-RO"/>
              </w:rPr>
              <w:t>Banca Comercială Română, Buzău (România)</w:t>
            </w:r>
          </w:p>
          <w:p w14:paraId="7898AE7A" w14:textId="3C8CB051" w:rsidR="00140858" w:rsidRPr="009C21F1" w:rsidRDefault="00140858" w:rsidP="0053652C">
            <w:pPr>
              <w:pStyle w:val="ECVBusinessSectorRow"/>
              <w:jc w:val="both"/>
              <w:rPr>
                <w:color w:val="auto"/>
                <w:szCs w:val="16"/>
                <w:lang w:val="ro-RO"/>
              </w:rPr>
            </w:pPr>
            <w:r w:rsidRPr="009C21F1">
              <w:rPr>
                <w:color w:val="auto"/>
                <w:szCs w:val="16"/>
                <w:lang w:val="ro-RO"/>
              </w:rPr>
              <w:t>Conducerea activităților serviciului de informatică inter și intrabancare</w:t>
            </w:r>
          </w:p>
          <w:p w14:paraId="4F0C2DA0" w14:textId="77777777" w:rsidR="00140858" w:rsidRPr="009C21F1" w:rsidRDefault="00140858" w:rsidP="0053652C">
            <w:pPr>
              <w:pStyle w:val="ECVBusinessSectorRow"/>
              <w:jc w:val="both"/>
              <w:rPr>
                <w:color w:val="auto"/>
                <w:sz w:val="18"/>
                <w:szCs w:val="18"/>
                <w:lang w:val="ro-RO"/>
              </w:rPr>
            </w:pPr>
          </w:p>
          <w:p w14:paraId="0EDDDAB8" w14:textId="76FE9BD2" w:rsidR="00140858" w:rsidRPr="009C21F1" w:rsidRDefault="00F93BE1" w:rsidP="0053652C">
            <w:pPr>
              <w:pStyle w:val="ECVBusinessSectorRow"/>
              <w:jc w:val="both"/>
              <w:rPr>
                <w:color w:val="auto"/>
                <w:sz w:val="20"/>
                <w:szCs w:val="20"/>
                <w:lang w:val="ro-RO"/>
              </w:rPr>
            </w:pPr>
            <w:r w:rsidRPr="009C21F1">
              <w:rPr>
                <w:color w:val="auto"/>
                <w:sz w:val="20"/>
                <w:szCs w:val="20"/>
                <w:lang w:val="ro-RO"/>
              </w:rPr>
              <w:t>Economist</w:t>
            </w:r>
          </w:p>
          <w:p w14:paraId="142E0F73" w14:textId="7D6745E0" w:rsidR="00D9381D" w:rsidRPr="00551509" w:rsidRDefault="00F93BE1" w:rsidP="0053652C">
            <w:pPr>
              <w:pStyle w:val="ECVBusinessSectorRow"/>
              <w:jc w:val="both"/>
              <w:rPr>
                <w:color w:val="auto"/>
                <w:sz w:val="18"/>
                <w:szCs w:val="18"/>
                <w:lang w:val="ro-RO"/>
              </w:rPr>
            </w:pPr>
            <w:r w:rsidRPr="009C21F1">
              <w:rPr>
                <w:color w:val="auto"/>
                <w:sz w:val="18"/>
                <w:szCs w:val="18"/>
                <w:lang w:val="ro-RO"/>
              </w:rPr>
              <w:t>Banca Comercială Română, Buzău (România</w:t>
            </w:r>
            <w:r w:rsidR="00551509">
              <w:rPr>
                <w:color w:val="auto"/>
                <w:sz w:val="18"/>
                <w:szCs w:val="18"/>
                <w:lang w:val="ro-RO"/>
              </w:rPr>
              <w:t>)</w:t>
            </w:r>
          </w:p>
          <w:p w14:paraId="577E4975" w14:textId="3F7BEE97" w:rsidR="00140858" w:rsidRPr="009C21F1" w:rsidRDefault="00D9381D" w:rsidP="0053652C">
            <w:pPr>
              <w:pStyle w:val="ECVBusinessSectorRow"/>
              <w:jc w:val="both"/>
              <w:rPr>
                <w:color w:val="auto"/>
                <w:szCs w:val="16"/>
                <w:lang w:val="ro-RO"/>
              </w:rPr>
            </w:pPr>
            <w:r>
              <w:rPr>
                <w:color w:val="auto"/>
                <w:szCs w:val="16"/>
                <w:lang w:val="ro-RO"/>
              </w:rPr>
              <w:t>Analiza și urmărirea finanțării prin creditare a activităților de producție și investiții a societăților comerciale.</w:t>
            </w:r>
          </w:p>
          <w:p w14:paraId="44595F66" w14:textId="77777777" w:rsidR="00717F3C" w:rsidRDefault="00717F3C" w:rsidP="0053652C">
            <w:pPr>
              <w:pStyle w:val="ECVBusinessSectorRow"/>
              <w:jc w:val="both"/>
              <w:rPr>
                <w:color w:val="auto"/>
                <w:sz w:val="20"/>
                <w:szCs w:val="20"/>
                <w:lang w:val="ro-RO"/>
              </w:rPr>
            </w:pPr>
          </w:p>
          <w:p w14:paraId="068CD140" w14:textId="77777777" w:rsidR="00D9381D" w:rsidRDefault="00D9381D" w:rsidP="0053652C">
            <w:pPr>
              <w:pStyle w:val="ECVBusinessSectorRow"/>
              <w:jc w:val="both"/>
              <w:rPr>
                <w:color w:val="auto"/>
                <w:sz w:val="20"/>
                <w:szCs w:val="20"/>
                <w:lang w:val="ro-RO"/>
              </w:rPr>
            </w:pPr>
          </w:p>
          <w:p w14:paraId="2B7E2AD7" w14:textId="7DF0A605" w:rsidR="0010324B" w:rsidRPr="009C21F1" w:rsidRDefault="0010324B" w:rsidP="0053652C">
            <w:pPr>
              <w:pStyle w:val="ECVBusinessSectorRow"/>
              <w:jc w:val="both"/>
              <w:rPr>
                <w:color w:val="auto"/>
                <w:sz w:val="20"/>
                <w:szCs w:val="20"/>
                <w:lang w:val="ro-RO"/>
              </w:rPr>
            </w:pPr>
            <w:r w:rsidRPr="009C21F1">
              <w:rPr>
                <w:color w:val="auto"/>
                <w:sz w:val="20"/>
                <w:szCs w:val="20"/>
                <w:lang w:val="ro-RO"/>
              </w:rPr>
              <w:t>Inspector</w:t>
            </w:r>
          </w:p>
          <w:p w14:paraId="449ABF1E" w14:textId="31949585" w:rsidR="0010324B" w:rsidRPr="009C21F1" w:rsidRDefault="0010324B" w:rsidP="0053652C">
            <w:pPr>
              <w:pStyle w:val="ECVBusinessSectorRow"/>
              <w:jc w:val="both"/>
              <w:rPr>
                <w:color w:val="auto"/>
                <w:sz w:val="20"/>
                <w:szCs w:val="20"/>
                <w:lang w:val="ro-RO"/>
              </w:rPr>
            </w:pPr>
            <w:r w:rsidRPr="009C21F1">
              <w:rPr>
                <w:color w:val="auto"/>
                <w:sz w:val="18"/>
                <w:szCs w:val="18"/>
                <w:lang w:val="ro-RO"/>
              </w:rPr>
              <w:t>Banca Națională Română, Buzău (România</w:t>
            </w:r>
            <w:r w:rsidRPr="009C21F1">
              <w:rPr>
                <w:color w:val="auto"/>
                <w:sz w:val="20"/>
                <w:szCs w:val="20"/>
                <w:lang w:val="ro-RO"/>
              </w:rPr>
              <w:t>)</w:t>
            </w:r>
          </w:p>
          <w:p w14:paraId="564D3D7A" w14:textId="77777777" w:rsidR="0010324B" w:rsidRPr="009C21F1" w:rsidRDefault="0010324B" w:rsidP="0053652C">
            <w:pPr>
              <w:pStyle w:val="ECVBusinessSectorRow"/>
              <w:jc w:val="both"/>
              <w:rPr>
                <w:color w:val="auto"/>
                <w:szCs w:val="16"/>
                <w:lang w:val="ro-RO"/>
              </w:rPr>
            </w:pPr>
          </w:p>
          <w:p w14:paraId="1771C9B5" w14:textId="77777777" w:rsidR="0010324B" w:rsidRPr="009C21F1" w:rsidRDefault="0010324B" w:rsidP="0053652C">
            <w:pPr>
              <w:pStyle w:val="ECVBusinessSectorRow"/>
              <w:jc w:val="both"/>
              <w:rPr>
                <w:color w:val="auto"/>
                <w:sz w:val="20"/>
                <w:szCs w:val="20"/>
                <w:lang w:val="ro-RO"/>
              </w:rPr>
            </w:pPr>
            <w:r w:rsidRPr="009C21F1">
              <w:rPr>
                <w:color w:val="auto"/>
                <w:sz w:val="20"/>
                <w:szCs w:val="20"/>
                <w:lang w:val="ro-RO"/>
              </w:rPr>
              <w:t>Programator</w:t>
            </w:r>
          </w:p>
          <w:p w14:paraId="5AE5E7FB" w14:textId="7B8AA283" w:rsidR="0010324B" w:rsidRPr="009C21F1" w:rsidRDefault="0010324B" w:rsidP="0053652C">
            <w:pPr>
              <w:pStyle w:val="ECVBusinessSectorRow"/>
              <w:jc w:val="both"/>
              <w:rPr>
                <w:color w:val="auto"/>
                <w:sz w:val="18"/>
                <w:szCs w:val="18"/>
                <w:lang w:val="ro-RO"/>
              </w:rPr>
            </w:pPr>
            <w:r w:rsidRPr="009C21F1">
              <w:rPr>
                <w:color w:val="auto"/>
                <w:sz w:val="18"/>
                <w:szCs w:val="18"/>
                <w:lang w:val="ro-RO"/>
              </w:rPr>
              <w:t>Centrul Teritorial de Clacul Electronic, Buzău (Româna)</w:t>
            </w:r>
          </w:p>
        </w:tc>
      </w:tr>
    </w:tbl>
    <w:p w14:paraId="700B6FF7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5D450A2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1D350F1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lastRenderedPageBreak/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2D4EAEB" w14:textId="77777777"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 wp14:anchorId="63234936" wp14:editId="1A254064">
                  <wp:extent cx="4786630" cy="161925"/>
                  <wp:effectExtent l="0" t="0" r="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853969" cy="1642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3CA316F1" w14:textId="108980AA" w:rsidR="00C8172F" w:rsidRPr="00495E21" w:rsidRDefault="00C8172F">
      <w:pPr>
        <w:pStyle w:val="ECVComments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1"/>
        <w:gridCol w:w="6209"/>
        <w:gridCol w:w="1300"/>
      </w:tblGrid>
      <w:tr w:rsidR="00C8172F" w:rsidRPr="00955B16" w14:paraId="6FAB0C99" w14:textId="77777777" w:rsidTr="00951584">
        <w:trPr>
          <w:cantSplit/>
          <w:trHeight w:val="367"/>
        </w:trPr>
        <w:tc>
          <w:tcPr>
            <w:tcW w:w="2821" w:type="dxa"/>
            <w:vMerge w:val="restart"/>
            <w:shd w:val="clear" w:color="auto" w:fill="auto"/>
          </w:tcPr>
          <w:p w14:paraId="57B3EBCC" w14:textId="371A5B80" w:rsidR="00C8172F" w:rsidRPr="00495E21" w:rsidRDefault="0010324B">
            <w:pPr>
              <w:pStyle w:val="ECVDate"/>
              <w:rPr>
                <w:lang w:val="ro-RO"/>
              </w:rPr>
            </w:pPr>
            <w:r>
              <w:rPr>
                <w:lang w:val="ro-RO"/>
              </w:rPr>
              <w:t>1982-1987</w:t>
            </w:r>
            <w:r w:rsidR="00C8172F" w:rsidRPr="00495E21">
              <w:rPr>
                <w:lang w:val="ro-RO"/>
              </w:rPr>
              <w:t xml:space="preserve"> </w:t>
            </w:r>
          </w:p>
        </w:tc>
        <w:tc>
          <w:tcPr>
            <w:tcW w:w="6209" w:type="dxa"/>
            <w:shd w:val="clear" w:color="auto" w:fill="auto"/>
          </w:tcPr>
          <w:p w14:paraId="2C69DF8E" w14:textId="4D1F72ED" w:rsidR="00C8172F" w:rsidRPr="0010324B" w:rsidRDefault="0010324B" w:rsidP="009C21F1">
            <w:pPr>
              <w:pStyle w:val="ECVSubSectionHeading"/>
              <w:jc w:val="both"/>
              <w:rPr>
                <w:sz w:val="20"/>
                <w:szCs w:val="20"/>
                <w:lang w:val="ro-RO"/>
              </w:rPr>
            </w:pPr>
            <w:r w:rsidRPr="0010324B">
              <w:rPr>
                <w:color w:val="auto"/>
                <w:sz w:val="20"/>
                <w:szCs w:val="20"/>
                <w:lang w:val="ro-RO"/>
              </w:rPr>
              <w:t>Academia de Studii Economice – Facultatea de Finanțe Contabilitate, București (România)</w:t>
            </w:r>
            <w:r w:rsidR="00C8172F" w:rsidRPr="0010324B">
              <w:rPr>
                <w:color w:val="auto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300" w:type="dxa"/>
            <w:shd w:val="clear" w:color="auto" w:fill="auto"/>
          </w:tcPr>
          <w:p w14:paraId="74B21A62" w14:textId="7B74BA98" w:rsidR="00C8172F" w:rsidRPr="00495E21" w:rsidRDefault="00C8172F">
            <w:pPr>
              <w:pStyle w:val="ECVRightHeading"/>
              <w:rPr>
                <w:lang w:val="ro-RO"/>
              </w:rPr>
            </w:pPr>
          </w:p>
        </w:tc>
      </w:tr>
      <w:tr w:rsidR="00C8172F" w:rsidRPr="00955B16" w14:paraId="165E0B1D" w14:textId="77777777" w:rsidTr="0010324B">
        <w:trPr>
          <w:cantSplit/>
          <w:trHeight w:val="113"/>
        </w:trPr>
        <w:tc>
          <w:tcPr>
            <w:tcW w:w="2821" w:type="dxa"/>
            <w:vMerge/>
            <w:shd w:val="clear" w:color="auto" w:fill="auto"/>
          </w:tcPr>
          <w:p w14:paraId="100F321C" w14:textId="77777777"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09" w:type="dxa"/>
            <w:gridSpan w:val="2"/>
            <w:shd w:val="clear" w:color="auto" w:fill="auto"/>
          </w:tcPr>
          <w:p w14:paraId="32021EA2" w14:textId="4A88D413" w:rsidR="00C8172F" w:rsidRPr="00495E21" w:rsidRDefault="00C8172F" w:rsidP="009C21F1">
            <w:pPr>
              <w:pStyle w:val="ECVOrganisationDetails"/>
              <w:jc w:val="both"/>
              <w:rPr>
                <w:lang w:val="ro-RO"/>
              </w:rPr>
            </w:pPr>
          </w:p>
        </w:tc>
      </w:tr>
    </w:tbl>
    <w:p w14:paraId="057A9EFA" w14:textId="77777777"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 w14:paraId="31D4336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C318E59" w14:textId="77777777"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42EC8A5" w14:textId="77777777"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 wp14:anchorId="68279787" wp14:editId="51ED0131">
                  <wp:extent cx="4786630" cy="90805"/>
                  <wp:effectExtent l="0" t="0" r="0" b="444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14:paraId="04073C73" w14:textId="77777777"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955B16" w14:paraId="6E75C01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4A6B0FD" w14:textId="7FA6D93A" w:rsidR="00C8172F" w:rsidRPr="00495E21" w:rsidRDefault="0010324B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Competențe</w:t>
            </w:r>
            <w:r w:rsidR="00C8172F" w:rsidRPr="00495E21">
              <w:rPr>
                <w:lang w:val="ro-RO"/>
              </w:rPr>
              <w:t xml:space="preserve"> </w:t>
            </w:r>
            <w:r>
              <w:rPr>
                <w:lang w:val="ro-RO"/>
              </w:rPr>
              <w:t>organizaționale/manageriale</w:t>
            </w:r>
            <w:r w:rsidR="00C8172F" w:rsidRPr="00495E21">
              <w:rPr>
                <w:lang w:val="ro-RO"/>
              </w:rPr>
              <w:t xml:space="preserve"> </w:t>
            </w:r>
          </w:p>
        </w:tc>
        <w:tc>
          <w:tcPr>
            <w:tcW w:w="7542" w:type="dxa"/>
            <w:shd w:val="clear" w:color="auto" w:fill="auto"/>
          </w:tcPr>
          <w:p w14:paraId="2BCCE4E4" w14:textId="26F9A1B0" w:rsidR="00C8172F" w:rsidRPr="009C21F1" w:rsidRDefault="00951584" w:rsidP="00951584">
            <w:pPr>
              <w:pStyle w:val="ECVSectionBullet"/>
              <w:ind w:left="113"/>
              <w:rPr>
                <w:sz w:val="20"/>
                <w:szCs w:val="20"/>
                <w:lang w:val="ro-RO"/>
              </w:rPr>
            </w:pPr>
            <w:r w:rsidRPr="009C21F1">
              <w:rPr>
                <w:color w:val="auto"/>
                <w:sz w:val="20"/>
                <w:szCs w:val="20"/>
                <w:lang w:val="ro-RO"/>
              </w:rPr>
              <w:t>Patronatul Român al Apei – Președinte 2015-2018</w:t>
            </w:r>
          </w:p>
        </w:tc>
      </w:tr>
    </w:tbl>
    <w:p w14:paraId="788DC805" w14:textId="77777777" w:rsidR="00C8172F" w:rsidRDefault="00C8172F">
      <w:pPr>
        <w:pStyle w:val="ECVText"/>
        <w:rPr>
          <w:lang w:val="ro-RO"/>
        </w:rPr>
      </w:pPr>
    </w:p>
    <w:p w14:paraId="3A8100E9" w14:textId="77777777" w:rsidR="00C8172F" w:rsidRPr="00495E21" w:rsidRDefault="00C8172F" w:rsidP="009E4E15">
      <w:pPr>
        <w:rPr>
          <w:lang w:val="ro-RO"/>
        </w:rPr>
      </w:pPr>
    </w:p>
    <w:sectPr w:rsidR="00C8172F" w:rsidRPr="00495E2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D440C" w14:textId="77777777" w:rsidR="0066352D" w:rsidRDefault="0066352D">
      <w:r>
        <w:separator/>
      </w:r>
    </w:p>
  </w:endnote>
  <w:endnote w:type="continuationSeparator" w:id="0">
    <w:p w14:paraId="7864621A" w14:textId="77777777" w:rsidR="0066352D" w:rsidRDefault="0066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5F8C7" w14:textId="77777777" w:rsidR="00C8172F" w:rsidRPr="00E026E6" w:rsidRDefault="00C8172F">
    <w:pPr>
      <w:pStyle w:val="Subsol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="002270C1">
      <w:rPr>
        <w:rFonts w:ascii="ArialMT" w:eastAsia="ArialMT" w:hAnsi="ArialMT" w:cs="ArialMT"/>
        <w:sz w:val="14"/>
        <w:szCs w:val="14"/>
        <w:lang w:val="it-IT"/>
      </w:rPr>
      <w:t>© Uniunea Europeană, 2002-2021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4202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42027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9EBA" w14:textId="77777777" w:rsidR="00C8172F" w:rsidRPr="00E026E6" w:rsidRDefault="00C8172F">
    <w:pPr>
      <w:pStyle w:val="Subsol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7E309" w14:textId="77777777" w:rsidR="0066352D" w:rsidRDefault="0066352D">
      <w:r>
        <w:separator/>
      </w:r>
    </w:p>
  </w:footnote>
  <w:footnote w:type="continuationSeparator" w:id="0">
    <w:p w14:paraId="010A37E1" w14:textId="77777777" w:rsidR="0066352D" w:rsidRDefault="0066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33FB6" w14:textId="78B0FE50" w:rsidR="00C8172F" w:rsidRPr="00105323" w:rsidRDefault="002270C1">
    <w:pPr>
      <w:pStyle w:val="ECVCurriculumVitaeNextPages"/>
      <w:rPr>
        <w:lang w:val="pt-BR"/>
      </w:rPr>
    </w:pPr>
    <w:r>
      <w:rPr>
        <w:noProof/>
        <w:lang w:val="en-US" w:eastAsia="en-US" w:bidi="ar-SA"/>
      </w:rPr>
      <w:drawing>
        <wp:anchor distT="0" distB="0" distL="0" distR="0" simplePos="0" relativeHeight="251656704" behindDoc="0" locked="0" layoutInCell="1" allowOverlap="1" wp14:anchorId="25391A0C" wp14:editId="1AA9022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 w:rsidRPr="00105323">
      <w:rPr>
        <w:lang w:val="pt-BR"/>
      </w:rPr>
      <w:t xml:space="preserve"> </w:t>
    </w:r>
    <w:r w:rsidR="00C8172F" w:rsidRPr="00105323">
      <w:rPr>
        <w:lang w:val="pt-BR"/>
      </w:rPr>
      <w:tab/>
      <w:t xml:space="preserve"> </w:t>
    </w:r>
    <w:r w:rsidR="00C8172F" w:rsidRPr="00105323">
      <w:rPr>
        <w:szCs w:val="20"/>
        <w:lang w:val="pt-BR"/>
      </w:rPr>
      <w:t xml:space="preserve">Curriculum Vitae </w:t>
    </w:r>
    <w:r w:rsidR="00C8172F" w:rsidRPr="00105323">
      <w:rPr>
        <w:szCs w:val="20"/>
        <w:lang w:val="pt-BR"/>
      </w:rPr>
      <w:tab/>
      <w:t xml:space="preserve"> </w:t>
    </w:r>
    <w:r w:rsidR="006C09FB">
      <w:rPr>
        <w:szCs w:val="20"/>
        <w:lang w:val="pt-BR"/>
      </w:rPr>
      <w:t>Ionel Tescaru</w:t>
    </w:r>
    <w:r w:rsidR="00C8172F" w:rsidRPr="00105323">
      <w:rPr>
        <w:szCs w:val="20"/>
        <w:lang w:val="pt-B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AD1A0" w14:textId="4BB0900E" w:rsidR="00C8172F" w:rsidRPr="00105323" w:rsidRDefault="002270C1">
    <w:pPr>
      <w:pStyle w:val="ECVCurriculumVitaeNextPages"/>
      <w:rPr>
        <w:lang w:val="pt-BR"/>
      </w:rPr>
    </w:pPr>
    <w:r>
      <w:rPr>
        <w:noProof/>
        <w:lang w:val="en-US" w:eastAsia="en-US" w:bidi="ar-SA"/>
      </w:rPr>
      <w:drawing>
        <wp:anchor distT="0" distB="0" distL="0" distR="0" simplePos="0" relativeHeight="251657728" behindDoc="0" locked="0" layoutInCell="1" allowOverlap="1" wp14:anchorId="60C51438" wp14:editId="03A5981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 w:rsidRPr="00105323">
      <w:rPr>
        <w:lang w:val="pt-BR"/>
      </w:rPr>
      <w:t xml:space="preserve"> </w:t>
    </w:r>
    <w:r w:rsidR="00C8172F" w:rsidRPr="00105323">
      <w:rPr>
        <w:lang w:val="pt-BR"/>
      </w:rPr>
      <w:tab/>
      <w:t xml:space="preserve"> </w:t>
    </w:r>
    <w:r w:rsidR="00C8172F" w:rsidRPr="00105323">
      <w:rPr>
        <w:szCs w:val="20"/>
        <w:lang w:val="pt-BR"/>
      </w:rPr>
      <w:t xml:space="preserve">Curriculum Vitae </w:t>
    </w:r>
    <w:r w:rsidR="00C8172F" w:rsidRPr="00105323">
      <w:rPr>
        <w:szCs w:val="20"/>
        <w:lang w:val="pt-BR"/>
      </w:rPr>
      <w:tab/>
      <w:t xml:space="preserve"> </w:t>
    </w:r>
    <w:r w:rsidR="006C09FB">
      <w:rPr>
        <w:szCs w:val="20"/>
        <w:lang w:val="pt-BR"/>
      </w:rPr>
      <w:t>Ionel Tescaru</w:t>
    </w:r>
    <w:r w:rsidR="00C8172F" w:rsidRPr="00105323">
      <w:rPr>
        <w:szCs w:val="20"/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187452C2"/>
    <w:multiLevelType w:val="hybridMultilevel"/>
    <w:tmpl w:val="42E4924E"/>
    <w:lvl w:ilvl="0" w:tplc="DD6AC44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155587">
    <w:abstractNumId w:val="0"/>
  </w:num>
  <w:num w:numId="2" w16cid:durableId="1210799709">
    <w:abstractNumId w:val="1"/>
  </w:num>
  <w:num w:numId="3" w16cid:durableId="296180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21"/>
    <w:rsid w:val="00030AAF"/>
    <w:rsid w:val="0010324B"/>
    <w:rsid w:val="00105323"/>
    <w:rsid w:val="00140858"/>
    <w:rsid w:val="002270C1"/>
    <w:rsid w:val="002443D7"/>
    <w:rsid w:val="00342E89"/>
    <w:rsid w:val="003F0F7D"/>
    <w:rsid w:val="00442027"/>
    <w:rsid w:val="00451603"/>
    <w:rsid w:val="00495E21"/>
    <w:rsid w:val="00524317"/>
    <w:rsid w:val="0053652C"/>
    <w:rsid w:val="00551509"/>
    <w:rsid w:val="00635FEF"/>
    <w:rsid w:val="0066352D"/>
    <w:rsid w:val="006C09FB"/>
    <w:rsid w:val="00717F3C"/>
    <w:rsid w:val="00777863"/>
    <w:rsid w:val="007F31F6"/>
    <w:rsid w:val="00951584"/>
    <w:rsid w:val="00955B16"/>
    <w:rsid w:val="009C21F1"/>
    <w:rsid w:val="009E4E15"/>
    <w:rsid w:val="00B52A07"/>
    <w:rsid w:val="00C8172F"/>
    <w:rsid w:val="00D50C44"/>
    <w:rsid w:val="00D9381D"/>
    <w:rsid w:val="00E026E6"/>
    <w:rsid w:val="00F93BE1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8463EDA"/>
  <w15:chartTrackingRefBased/>
  <w15:docId w15:val="{C16DECF4-3335-4AF3-A4D1-A5904355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lu1">
    <w:name w:val="heading 1"/>
    <w:basedOn w:val="Heading"/>
    <w:next w:val="Corptext"/>
    <w:qFormat/>
    <w:pPr>
      <w:outlineLvl w:val="0"/>
    </w:pPr>
    <w:rPr>
      <w:b/>
      <w:bCs/>
      <w:sz w:val="32"/>
      <w:szCs w:val="32"/>
    </w:rPr>
  </w:style>
  <w:style w:type="paragraph" w:styleId="Titlu2">
    <w:name w:val="heading 2"/>
    <w:basedOn w:val="Heading"/>
    <w:next w:val="Corp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rdelinie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yperlinkParcurs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eastAsia="Microsoft YaHei"/>
      <w:sz w:val="28"/>
      <w:szCs w:val="28"/>
    </w:rPr>
  </w:style>
  <w:style w:type="paragraph" w:styleId="Corptext">
    <w:name w:val="Body Text"/>
    <w:basedOn w:val="Normal"/>
    <w:pPr>
      <w:spacing w:line="100" w:lineRule="atLeast"/>
    </w:p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Legend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ntet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ntet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Subsol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Europass CV</vt:lpstr>
      <vt:lpstr>Europass CV</vt:lpstr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Lungu</dc:creator>
  <cp:lastModifiedBy>Alexandra Lungu</cp:lastModifiedBy>
  <cp:revision>17</cp:revision>
  <cp:lastPrinted>2024-01-25T08:46:00Z</cp:lastPrinted>
  <dcterms:created xsi:type="dcterms:W3CDTF">2024-01-25T07:58:00Z</dcterms:created>
  <dcterms:modified xsi:type="dcterms:W3CDTF">2025-01-09T07:37:00Z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