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D8A4" w14:textId="77777777" w:rsidR="00C45586" w:rsidRPr="00C45586" w:rsidRDefault="00C45586" w:rsidP="00C45586">
      <w:pPr>
        <w:autoSpaceDE/>
        <w:rPr>
          <w:rFonts w:ascii="Times New Roman" w:eastAsia="Times New Roman" w:hAnsi="Times New Roman"/>
          <w:noProof/>
          <w:sz w:val="24"/>
          <w:szCs w:val="24"/>
          <w:lang w:val="ro-RO"/>
        </w:rPr>
      </w:pPr>
      <w:r w:rsidRPr="00C45586">
        <w:rPr>
          <w:rFonts w:ascii="Tahoma" w:eastAsia="Times New Roman" w:hAnsi="Tahoma" w:cs="Tahoma"/>
          <w:noProof/>
          <w:sz w:val="24"/>
          <w:szCs w:val="24"/>
          <w:lang w:val="ro-RO"/>
        </w:rPr>
        <w:t>﻿</w:t>
      </w:r>
    </w:p>
    <w:p w14:paraId="6C04D561" w14:textId="77777777" w:rsidR="00C45586" w:rsidRPr="00C45586" w:rsidRDefault="00C45586" w:rsidP="00C45586">
      <w:pPr>
        <w:pStyle w:val="NormalWeb"/>
        <w:spacing w:before="0" w:beforeAutospacing="0" w:after="0" w:afterAutospacing="0"/>
        <w:jc w:val="center"/>
        <w:rPr>
          <w:noProof/>
          <w:lang w:val="ro-RO"/>
        </w:rPr>
      </w:pPr>
      <w:r w:rsidRPr="00C45586">
        <w:rPr>
          <w:b/>
          <w:bCs/>
          <w:noProof/>
          <w:lang w:val="ro-RO"/>
        </w:rPr>
        <w:t>ORDIN nr. 23 din 18 ianuarie 2022</w:t>
      </w:r>
    </w:p>
    <w:p w14:paraId="31F56638" w14:textId="2E5F442B" w:rsidR="0061617D" w:rsidRPr="00C45586" w:rsidRDefault="00C45586" w:rsidP="0061617D">
      <w:pPr>
        <w:pStyle w:val="NormalWeb"/>
        <w:spacing w:before="0" w:beforeAutospacing="0" w:after="240" w:afterAutospacing="0"/>
        <w:jc w:val="center"/>
        <w:rPr>
          <w:noProof/>
          <w:lang w:val="ro-RO"/>
        </w:rPr>
      </w:pPr>
      <w:r w:rsidRPr="00C45586">
        <w:rPr>
          <w:noProof/>
          <w:lang w:val="ro-RO"/>
        </w:rPr>
        <w:t>privind modificarea tarifelor de acordare şi menţinere a licenţelor/autorizaţiilor eliberate în domeniul serviciilor comunitare de utilităţi publice</w:t>
      </w:r>
    </w:p>
    <w:p w14:paraId="29FEFFB1" w14:textId="24D96276" w:rsidR="00C45586" w:rsidRDefault="00C45586" w:rsidP="00C45586">
      <w:pPr>
        <w:pStyle w:val="NormalWeb"/>
        <w:spacing w:before="0" w:beforeAutospacing="0" w:after="0" w:afterAutospacing="0"/>
        <w:jc w:val="both"/>
        <w:rPr>
          <w:b/>
          <w:bCs/>
          <w:noProof/>
          <w:lang w:val="ro-RO"/>
        </w:rPr>
      </w:pPr>
      <w:r>
        <w:rPr>
          <w:b/>
          <w:bCs/>
          <w:noProof/>
          <w:lang w:val="ro-RO"/>
        </w:rPr>
        <w:t>Având în vedere dispozițiile:</w:t>
      </w:r>
    </w:p>
    <w:p w14:paraId="04C84A57" w14:textId="77777777" w:rsidR="00C45586" w:rsidRDefault="00C45586" w:rsidP="00C45586">
      <w:pPr>
        <w:pStyle w:val="NormalWeb"/>
        <w:spacing w:before="0" w:beforeAutospacing="0" w:after="0" w:afterAutospacing="0"/>
        <w:jc w:val="both"/>
        <w:rPr>
          <w:b/>
          <w:bCs/>
          <w:noProof/>
          <w:lang w:val="ro-RO"/>
        </w:rPr>
      </w:pPr>
    </w:p>
    <w:p w14:paraId="4158A00A" w14:textId="157A8A38"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 art. 83</w:t>
      </w:r>
      <w:r>
        <w:rPr>
          <w:noProof/>
          <w:lang w:val="ro-RO"/>
        </w:rPr>
        <w:t xml:space="preserve"> </w:t>
      </w:r>
      <w:r w:rsidRPr="00C45586">
        <w:rPr>
          <w:noProof/>
          <w:lang w:val="ro-RO"/>
        </w:rPr>
        <w:t>şi 90 din Regulamentul privind acordarea licenţelor în domeniul serviciilor comunitare de utilităţi</w:t>
      </w:r>
      <w:r>
        <w:rPr>
          <w:noProof/>
          <w:lang w:val="ro-RO"/>
        </w:rPr>
        <w:t xml:space="preserve"> </w:t>
      </w:r>
      <w:r w:rsidRPr="00C45586">
        <w:rPr>
          <w:noProof/>
          <w:lang w:val="ro-RO"/>
        </w:rPr>
        <w:t>publice, aprobat prin Hotărârea Guvernului nr. 745/2007, cu modificările ulterioare;</w:t>
      </w:r>
    </w:p>
    <w:p w14:paraId="240B3C07" w14:textId="6CB4D96E"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 art. 19 alin. (6) din Regulamentul-cadru</w:t>
      </w:r>
      <w:r>
        <w:rPr>
          <w:noProof/>
          <w:lang w:val="ro-RO"/>
        </w:rPr>
        <w:t xml:space="preserve"> </w:t>
      </w:r>
      <w:r w:rsidRPr="00C45586">
        <w:rPr>
          <w:noProof/>
          <w:lang w:val="ro-RO"/>
        </w:rPr>
        <w:t>de autorizare a autorităţilor de autorizare pentru serviciile de transport public local, aprobat prin Ordinul preşedintelui Autorităţii Naţionale de Reglementare pentru Serviciile Comunitare de Utilităţi Publice nr. 206/2007, cu modificările ulterioare;</w:t>
      </w:r>
    </w:p>
    <w:p w14:paraId="5E0A9E26" w14:textId="77777777" w:rsidR="00C45586" w:rsidRPr="00C45586" w:rsidRDefault="00C45586" w:rsidP="00C45586">
      <w:pPr>
        <w:pStyle w:val="NormalWeb"/>
        <w:spacing w:before="0" w:beforeAutospacing="0" w:after="240" w:afterAutospacing="0"/>
        <w:jc w:val="both"/>
        <w:rPr>
          <w:noProof/>
          <w:lang w:val="ro-RO"/>
        </w:rPr>
      </w:pPr>
      <w:r w:rsidRPr="00C45586">
        <w:rPr>
          <w:noProof/>
          <w:lang w:val="ro-RO"/>
        </w:rPr>
        <w:t> </w:t>
      </w:r>
      <w:r w:rsidRPr="00C45586">
        <w:rPr>
          <w:noProof/>
          <w:lang w:val="ro-RO"/>
        </w:rPr>
        <w:t> </w:t>
      </w:r>
      <w:r w:rsidRPr="00C45586">
        <w:rPr>
          <w:noProof/>
          <w:lang w:val="ro-RO"/>
        </w:rPr>
        <w:t xml:space="preserve">– Referatului de aprobare al Direcţiei financiar, contabilitate, administrativ nr. 918.994/2021, </w:t>
      </w:r>
    </w:p>
    <w:p w14:paraId="2C08B0C5" w14:textId="5F97109B"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în temeiul prevederilor art. 4 alin. (4) din Regulamentul de organizare şi funcţionare a Autorităţii Naţionale de Reglementare pentru Serviciile Comunitare de Utilităţi Publice - A.N.R.S.C., aprobat prin Ordinul preşedintelui Autorităţii Naţionale de Reglementare pentru Serviciile Comunitare de Utilităţi Publice nr. 22/2017, cu modificările şi completările ulterioare,</w:t>
      </w:r>
    </w:p>
    <w:p w14:paraId="56F03335" w14:textId="77777777" w:rsid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p>
    <w:p w14:paraId="64723913" w14:textId="4164E69F" w:rsidR="00C45586" w:rsidRPr="00C45586" w:rsidRDefault="00C45586" w:rsidP="00C45586">
      <w:pPr>
        <w:pStyle w:val="NormalWeb"/>
        <w:spacing w:before="0" w:beforeAutospacing="0" w:after="0" w:afterAutospacing="0"/>
        <w:jc w:val="center"/>
        <w:rPr>
          <w:b/>
          <w:bCs/>
          <w:noProof/>
          <w:lang w:val="ro-RO"/>
        </w:rPr>
      </w:pPr>
      <w:r w:rsidRPr="00C45586">
        <w:rPr>
          <w:b/>
          <w:bCs/>
          <w:noProof/>
          <w:lang w:val="ro-RO"/>
        </w:rPr>
        <w:t>preşedintele Autorităţii Naţionale de Reglementare pentru Serviciile Comunitare de Utilităţi Publice emite prezentul ordin.</w:t>
      </w:r>
    </w:p>
    <w:p w14:paraId="2F8BB709" w14:textId="77777777" w:rsidR="00C45586" w:rsidRPr="00C45586" w:rsidRDefault="00C45586" w:rsidP="00C45586">
      <w:pPr>
        <w:pStyle w:val="NormalWeb"/>
        <w:spacing w:before="0" w:beforeAutospacing="0" w:after="0" w:afterAutospacing="0"/>
        <w:jc w:val="both"/>
        <w:rPr>
          <w:noProof/>
          <w:lang w:val="ro-RO"/>
        </w:rPr>
      </w:pPr>
    </w:p>
    <w:p w14:paraId="0D0480FF"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ART. I</w:t>
      </w:r>
    </w:p>
    <w:p w14:paraId="672601AA" w14:textId="3E2DEFA7" w:rsid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Anexa nr. 8</w:t>
      </w:r>
      <w:r>
        <w:rPr>
          <w:noProof/>
          <w:lang w:val="ro-RO"/>
        </w:rPr>
        <w:t xml:space="preserve"> </w:t>
      </w:r>
      <w:r w:rsidRPr="00C45586">
        <w:rPr>
          <w:noProof/>
          <w:lang w:val="ro-RO"/>
        </w:rPr>
        <w:t>la Regulamentul privind acordarea licenţelor în domeniul serviciilor comunitare de utilităţi publice, aprobat prin Hotărârea Guvernului nr. 745/2007, publicată în Monitorul Oficial al României, Partea I, nr. 531 din 6 august 2007, cu modificările ulterioare, se modifică şi se înlocuieşte cu anexa care face parte integrantă din prezentul ordin.</w:t>
      </w:r>
    </w:p>
    <w:p w14:paraId="21C369A1" w14:textId="77777777" w:rsidR="00C45586" w:rsidRPr="00C45586" w:rsidRDefault="00C45586" w:rsidP="00C45586">
      <w:pPr>
        <w:pStyle w:val="NormalWeb"/>
        <w:spacing w:before="0" w:beforeAutospacing="0" w:after="0" w:afterAutospacing="0"/>
        <w:jc w:val="both"/>
        <w:rPr>
          <w:noProof/>
          <w:lang w:val="ro-RO"/>
        </w:rPr>
      </w:pPr>
    </w:p>
    <w:p w14:paraId="381AD77C"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ART. II</w:t>
      </w:r>
    </w:p>
    <w:p w14:paraId="52E0AB1E" w14:textId="70C44C22"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La articolul 19 din Regulamentul-cadru de autorizare a autorităţilor de autorizare pentru serviciile de transport public local, aprobat prin Ordinul preşedintelui Autorităţii Naţionale de Reglementare pentru Serviciile Comunitare de Utilităţi Publice nr. 206/2007, publicat în Monitorul Oficial al României, Partea I, nr. 756 din 7 noiembrie 2007, cu modificările ulterioare, alineatul (1) se modifică şi va avea următorul cuprins:</w:t>
      </w:r>
    </w:p>
    <w:p w14:paraId="0879275B" w14:textId="35A9B082"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"ART. 19</w:t>
      </w:r>
    </w:p>
    <w:p w14:paraId="2AE7740D"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(1) Pentru eliberarea autorizaţiei, A.N.R.S.C. percepe un tarif de acordare a autorizaţiei de:</w:t>
      </w:r>
    </w:p>
    <w:p w14:paraId="0C5BCDB9"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 3.179 lei pentru unităţi administrativ-teritoriale cu peste 300.000 de locuitori;</w:t>
      </w:r>
    </w:p>
    <w:p w14:paraId="38EFF21F"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b) 1.603 lei pentru unităţi administrativ-teritoriale având între 50.000 şi 300.000 de locuitori inclusiv;</w:t>
      </w:r>
    </w:p>
    <w:p w14:paraId="682866C7"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c) 809 lei pentru unităţi administrativ-teritoriale având între 10.000 şi 50.000 de locuitori inclusiv;</w:t>
      </w:r>
    </w:p>
    <w:p w14:paraId="70FBC020" w14:textId="77777777" w:rsidR="00C45586" w:rsidRDefault="00C45586" w:rsidP="00C45586">
      <w:pPr>
        <w:pStyle w:val="NormalWeb"/>
        <w:spacing w:before="0" w:beforeAutospacing="0" w:after="240" w:afterAutospacing="0"/>
        <w:jc w:val="both"/>
        <w:rPr>
          <w:noProof/>
          <w:lang w:val="ro-RO"/>
        </w:rPr>
      </w:pPr>
      <w:r w:rsidRPr="00C45586">
        <w:rPr>
          <w:noProof/>
          <w:lang w:val="ro-RO"/>
        </w:rPr>
        <w:t> </w:t>
      </w:r>
      <w:r w:rsidRPr="00C45586">
        <w:rPr>
          <w:noProof/>
          <w:lang w:val="ro-RO"/>
        </w:rPr>
        <w:t> </w:t>
      </w:r>
      <w:r w:rsidRPr="00C45586">
        <w:rPr>
          <w:noProof/>
          <w:lang w:val="ro-RO"/>
        </w:rPr>
        <w:t>d) 339 lei pentru unităţi administrativ-teritoriale având până la 10.000 de locuitori inclusiv."</w:t>
      </w:r>
      <w:r w:rsidRPr="00C45586">
        <w:rPr>
          <w:noProof/>
          <w:lang w:val="ro-RO"/>
        </w:rPr>
        <w:br/>
      </w:r>
    </w:p>
    <w:p w14:paraId="7B7AB023" w14:textId="77777777" w:rsidR="00C45586" w:rsidRPr="00C45586" w:rsidRDefault="00C45586" w:rsidP="00C45586">
      <w:pPr>
        <w:pStyle w:val="NormalWeb"/>
        <w:spacing w:before="0" w:beforeAutospacing="0" w:after="240" w:afterAutospacing="0"/>
        <w:jc w:val="both"/>
        <w:rPr>
          <w:noProof/>
          <w:lang w:val="ro-RO"/>
        </w:rPr>
      </w:pPr>
    </w:p>
    <w:p w14:paraId="050671AE"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lastRenderedPageBreak/>
        <w:t> </w:t>
      </w:r>
      <w:r w:rsidRPr="00C45586">
        <w:rPr>
          <w:noProof/>
          <w:lang w:val="ro-RO"/>
        </w:rPr>
        <w:t> </w:t>
      </w:r>
      <w:r w:rsidRPr="00C45586">
        <w:rPr>
          <w:noProof/>
          <w:lang w:val="ro-RO"/>
        </w:rPr>
        <w:t>ART. III</w:t>
      </w:r>
    </w:p>
    <w:p w14:paraId="6343E2F8" w14:textId="77777777" w:rsidR="00C45586" w:rsidRPr="00C45586" w:rsidRDefault="00C45586" w:rsidP="00C45586">
      <w:pPr>
        <w:pStyle w:val="NormalWeb"/>
        <w:spacing w:before="0" w:beforeAutospacing="0" w:after="240" w:afterAutospacing="0"/>
        <w:jc w:val="both"/>
        <w:rPr>
          <w:noProof/>
          <w:lang w:val="ro-RO"/>
        </w:rPr>
      </w:pPr>
      <w:r w:rsidRPr="00C45586">
        <w:rPr>
          <w:noProof/>
          <w:lang w:val="ro-RO"/>
        </w:rPr>
        <w:t> </w:t>
      </w:r>
      <w:r w:rsidRPr="00C45586">
        <w:rPr>
          <w:noProof/>
          <w:lang w:val="ro-RO"/>
        </w:rPr>
        <w:t> </w:t>
      </w:r>
      <w:r w:rsidRPr="00C45586">
        <w:rPr>
          <w:noProof/>
          <w:lang w:val="ro-RO"/>
        </w:rPr>
        <w:t>Tarifele prevăzute la art. I şi II se aplică începând cu data de 1 a lunii următoare publicării prezentului ordin în Monitorul Oficial al României, Partea I.</w:t>
      </w:r>
    </w:p>
    <w:p w14:paraId="3E673E3A"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ART. IV</w:t>
      </w:r>
    </w:p>
    <w:p w14:paraId="7DA4BAFA" w14:textId="77777777" w:rsidR="00C45586" w:rsidRDefault="00C45586" w:rsidP="00C45586">
      <w:pPr>
        <w:pStyle w:val="NormalWeb"/>
        <w:spacing w:before="0" w:beforeAutospacing="0" w:after="240" w:afterAutospacing="0"/>
        <w:jc w:val="both"/>
        <w:rPr>
          <w:noProof/>
          <w:lang w:val="ro-RO"/>
        </w:rPr>
      </w:pPr>
      <w:r w:rsidRPr="00C45586">
        <w:rPr>
          <w:noProof/>
          <w:lang w:val="ro-RO"/>
        </w:rPr>
        <w:t> </w:t>
      </w:r>
      <w:r w:rsidRPr="00C45586">
        <w:rPr>
          <w:noProof/>
          <w:lang w:val="ro-RO"/>
        </w:rPr>
        <w:t> </w:t>
      </w:r>
      <w:r w:rsidRPr="00C45586">
        <w:rPr>
          <w:noProof/>
          <w:lang w:val="ro-RO"/>
        </w:rPr>
        <w:t xml:space="preserve">Prezentul ordin se publică în Monitorul Oficial al României, Partea I. </w:t>
      </w:r>
    </w:p>
    <w:p w14:paraId="19CB13C2" w14:textId="2CC43151" w:rsidR="00C45586" w:rsidRPr="00C45586" w:rsidRDefault="00C45586" w:rsidP="00C45586">
      <w:pPr>
        <w:pStyle w:val="NormalWeb"/>
        <w:spacing w:before="0" w:beforeAutospacing="0" w:after="240" w:afterAutospacing="0"/>
        <w:jc w:val="both"/>
        <w:rPr>
          <w:noProof/>
          <w:lang w:val="ro-RO"/>
        </w:rPr>
      </w:pPr>
      <w:r w:rsidRPr="00C45586">
        <w:rPr>
          <w:noProof/>
          <w:lang w:val="ro-RO"/>
        </w:rPr>
        <w:br/>
      </w:r>
      <w:r w:rsidRPr="00C45586">
        <w:rPr>
          <w:noProof/>
          <w:lang w:val="ro-RO"/>
        </w:rPr>
        <w:br/>
      </w:r>
    </w:p>
    <w:p w14:paraId="1EC1C768" w14:textId="33A5FEC2" w:rsidR="00C45586" w:rsidRDefault="00C45586" w:rsidP="00C45586">
      <w:pPr>
        <w:pStyle w:val="NormalWeb"/>
        <w:spacing w:before="0" w:beforeAutospacing="0" w:after="0" w:afterAutospacing="0"/>
        <w:jc w:val="center"/>
        <w:rPr>
          <w:b/>
          <w:bCs/>
          <w:noProof/>
          <w:lang w:val="ro-RO"/>
        </w:rPr>
      </w:pPr>
      <w:r w:rsidRPr="00C45586">
        <w:rPr>
          <w:b/>
          <w:bCs/>
          <w:noProof/>
          <w:lang w:val="ro-RO"/>
        </w:rPr>
        <w:t>Preşedintele Autorităţii Naţionale de Reglementare pentru Serviciile Comunitare de Utilităţi Publice,</w:t>
      </w:r>
    </w:p>
    <w:p w14:paraId="602000B8" w14:textId="77777777" w:rsidR="00C45586" w:rsidRPr="00C45586" w:rsidRDefault="00C45586" w:rsidP="00C45586">
      <w:pPr>
        <w:pStyle w:val="NormalWeb"/>
        <w:spacing w:before="0" w:beforeAutospacing="0" w:after="0" w:afterAutospacing="0"/>
        <w:jc w:val="center"/>
        <w:rPr>
          <w:b/>
          <w:bCs/>
          <w:noProof/>
          <w:lang w:val="ro-RO"/>
        </w:rPr>
      </w:pPr>
    </w:p>
    <w:p w14:paraId="0B0B90AA" w14:textId="022B2EB9" w:rsidR="00C45586" w:rsidRPr="00C45586" w:rsidRDefault="00C45586" w:rsidP="00C45586">
      <w:pPr>
        <w:pStyle w:val="NormalWeb"/>
        <w:spacing w:before="0" w:beforeAutospacing="0" w:after="240" w:afterAutospacing="0"/>
        <w:jc w:val="center"/>
        <w:rPr>
          <w:noProof/>
          <w:lang w:val="ro-RO"/>
        </w:rPr>
      </w:pPr>
      <w:r w:rsidRPr="00C45586">
        <w:rPr>
          <w:noProof/>
          <w:lang w:val="ro-RO"/>
        </w:rPr>
        <w:t>Ionel Tescaru</w:t>
      </w:r>
    </w:p>
    <w:p w14:paraId="55B97FDB" w14:textId="77777777" w:rsidR="00C45586" w:rsidRPr="00C45586" w:rsidRDefault="00C45586" w:rsidP="00C45586">
      <w:pPr>
        <w:pStyle w:val="NormalWeb"/>
        <w:spacing w:before="0" w:beforeAutospacing="0" w:after="0" w:afterAutospacing="0"/>
        <w:jc w:val="both"/>
        <w:rPr>
          <w:b/>
          <w:bCs/>
          <w:noProof/>
          <w:lang w:val="ro-RO"/>
        </w:rPr>
      </w:pPr>
    </w:p>
    <w:p w14:paraId="486AD3F1" w14:textId="77777777" w:rsidR="00C45586" w:rsidRPr="00C45586" w:rsidRDefault="00C45586" w:rsidP="00C45586">
      <w:pPr>
        <w:pStyle w:val="NormalWeb"/>
        <w:spacing w:before="0" w:beforeAutospacing="0" w:after="0" w:afterAutospacing="0"/>
        <w:jc w:val="both"/>
        <w:rPr>
          <w:b/>
          <w:bCs/>
          <w:noProof/>
          <w:lang w:val="ro-RO"/>
        </w:rPr>
      </w:pPr>
      <w:r w:rsidRPr="00C45586">
        <w:rPr>
          <w:b/>
          <w:bCs/>
          <w:noProof/>
          <w:lang w:val="ro-RO"/>
        </w:rPr>
        <w:t> </w:t>
      </w:r>
      <w:r w:rsidRPr="00C45586">
        <w:rPr>
          <w:b/>
          <w:bCs/>
          <w:noProof/>
          <w:lang w:val="ro-RO"/>
        </w:rPr>
        <w:t> </w:t>
      </w:r>
      <w:r w:rsidRPr="00C45586">
        <w:rPr>
          <w:b/>
          <w:bCs/>
          <w:noProof/>
          <w:lang w:val="ro-RO"/>
        </w:rPr>
        <w:t>Bucureşti, 18 ianuarie 2022.</w:t>
      </w:r>
    </w:p>
    <w:p w14:paraId="4551A728" w14:textId="77777777" w:rsidR="00C45586" w:rsidRDefault="00C45586" w:rsidP="00C45586">
      <w:pPr>
        <w:pStyle w:val="NormalWeb"/>
        <w:spacing w:before="0" w:beforeAutospacing="0" w:after="0" w:afterAutospacing="0"/>
        <w:jc w:val="both"/>
        <w:rPr>
          <w:b/>
          <w:bCs/>
          <w:noProof/>
          <w:lang w:val="ro-RO"/>
        </w:rPr>
      </w:pPr>
      <w:r w:rsidRPr="00C45586">
        <w:rPr>
          <w:b/>
          <w:bCs/>
          <w:noProof/>
          <w:lang w:val="ro-RO"/>
        </w:rPr>
        <w:t> </w:t>
      </w:r>
      <w:r w:rsidRPr="00C45586">
        <w:rPr>
          <w:b/>
          <w:bCs/>
          <w:noProof/>
          <w:lang w:val="ro-RO"/>
        </w:rPr>
        <w:t> </w:t>
      </w:r>
      <w:r w:rsidRPr="00C45586">
        <w:rPr>
          <w:b/>
          <w:bCs/>
          <w:noProof/>
          <w:lang w:val="ro-RO"/>
        </w:rPr>
        <w:t xml:space="preserve">Nr. 23. </w:t>
      </w:r>
    </w:p>
    <w:p w14:paraId="16C1106A" w14:textId="77777777" w:rsidR="00C45586" w:rsidRDefault="00C45586" w:rsidP="00C45586">
      <w:pPr>
        <w:pStyle w:val="NormalWeb"/>
        <w:spacing w:before="0" w:beforeAutospacing="0" w:after="0" w:afterAutospacing="0"/>
        <w:jc w:val="both"/>
        <w:rPr>
          <w:b/>
          <w:bCs/>
          <w:noProof/>
          <w:lang w:val="ro-RO"/>
        </w:rPr>
      </w:pPr>
    </w:p>
    <w:p w14:paraId="0BA1E8FF" w14:textId="77777777" w:rsidR="00C45586" w:rsidRPr="00C45586" w:rsidRDefault="00C45586" w:rsidP="00C45586">
      <w:pPr>
        <w:pStyle w:val="NormalWeb"/>
        <w:spacing w:before="0" w:beforeAutospacing="0" w:after="0" w:afterAutospacing="0"/>
        <w:jc w:val="both"/>
        <w:rPr>
          <w:b/>
          <w:bCs/>
          <w:noProof/>
          <w:lang w:val="ro-RO"/>
        </w:rPr>
      </w:pPr>
    </w:p>
    <w:p w14:paraId="688684DE"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ANEXA 1</w:t>
      </w:r>
    </w:p>
    <w:p w14:paraId="0BA4229A" w14:textId="77777777" w:rsidR="00C45586" w:rsidRPr="00C45586" w:rsidRDefault="00C45586" w:rsidP="00C45586">
      <w:pPr>
        <w:pStyle w:val="NormalWeb"/>
        <w:spacing w:before="0" w:beforeAutospacing="0" w:after="0" w:afterAutospacing="0"/>
        <w:jc w:val="both"/>
        <w:rPr>
          <w:noProof/>
          <w:lang w:val="ro-RO"/>
        </w:rPr>
      </w:pPr>
    </w:p>
    <w:p w14:paraId="32D01B47" w14:textId="77777777" w:rsidR="00C45586" w:rsidRPr="00C45586" w:rsidRDefault="00C45586" w:rsidP="00C45586">
      <w:pPr>
        <w:pStyle w:val="NormalWeb"/>
        <w:spacing w:before="0" w:beforeAutospacing="0" w:after="0" w:afterAutospacing="0"/>
        <w:jc w:val="both"/>
        <w:rPr>
          <w:noProof/>
          <w:lang w:val="ro-RO"/>
        </w:rPr>
      </w:pPr>
    </w:p>
    <w:p w14:paraId="74B34882"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(Anexa nr. 8 la regulament)</w:t>
      </w:r>
    </w:p>
    <w:p w14:paraId="1CF19BA4" w14:textId="77777777" w:rsidR="00C45586" w:rsidRPr="00C45586" w:rsidRDefault="00C45586" w:rsidP="00C45586">
      <w:pPr>
        <w:pStyle w:val="NormalWeb"/>
        <w:spacing w:before="0" w:beforeAutospacing="0" w:after="0" w:afterAutospacing="0"/>
        <w:jc w:val="both"/>
        <w:rPr>
          <w:noProof/>
          <w:lang w:val="ro-RO"/>
        </w:rPr>
      </w:pPr>
    </w:p>
    <w:p w14:paraId="7BEC9227"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TARIFE</w:t>
      </w:r>
    </w:p>
    <w:p w14:paraId="3DAFEF7C"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pentru acordarea şi menţinerea licenţelor</w:t>
      </w:r>
    </w:p>
    <w:p w14:paraId="218331B4" w14:textId="77777777" w:rsidR="00C45586" w:rsidRPr="00C45586" w:rsidRDefault="00C45586" w:rsidP="00C45586">
      <w:pPr>
        <w:pStyle w:val="NormalWeb"/>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A.1. Tarifele pentru acordarea licenţelor, respectiv tarifele anuale pentru menţinerea licenţelor sunt cele din tabelul următor:</w:t>
      </w:r>
    </w:p>
    <w:p w14:paraId="41168F12" w14:textId="77777777" w:rsidR="00C45586" w:rsidRPr="00C45586" w:rsidRDefault="00C45586" w:rsidP="00C45586">
      <w:pPr>
        <w:pStyle w:val="HTMLPreformatted"/>
        <w:rPr>
          <w:noProof/>
          <w:sz w:val="18"/>
          <w:szCs w:val="18"/>
          <w:lang w:val="ro-RO"/>
        </w:rPr>
      </w:pPr>
    </w:p>
    <w:p w14:paraId="197B86B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32EC313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lei -                                  │</w:t>
      </w:r>
    </w:p>
    <w:p w14:paraId="2A29B652"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1D44345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                │Valoare tarif      │</w:t>
      </w:r>
    </w:p>
    <w:p w14:paraId="5C99C60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│Nr. │Serviciul/      │eliberare licenţă  │</w:t>
      </w:r>
    </w:p>
    <w:p w14:paraId="124FBAA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│crt.│Activitatea     ├──────┬──────┬─────┤</w:t>
      </w:r>
    </w:p>
    <w:p w14:paraId="17B7D7D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                │Clasa │Clasa │Clasa│</w:t>
      </w:r>
    </w:p>
    <w:p w14:paraId="02E0C1D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                │I     │II    │III  │</w:t>
      </w:r>
    </w:p>
    <w:p w14:paraId="0378B09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481C65A2"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│serviciul public│      │      │     │</w:t>
      </w:r>
    </w:p>
    <w:p w14:paraId="0473C63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  │de alimentare cu│37.150│16.500│2.000│</w:t>
      </w:r>
    </w:p>
    <w:p w14:paraId="68881CB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│apă şi de       │      │      │     │</w:t>
      </w:r>
    </w:p>
    <w:p w14:paraId="48C3B36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│canalizare      │      │      │     │</w:t>
      </w:r>
    </w:p>
    <w:p w14:paraId="16C5BB4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3AAF46C0"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│serviciul public│      │      │     │</w:t>
      </w:r>
    </w:p>
    <w:p w14:paraId="7139FC0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  │de alimentare cu│24.850│12.550│1.660│</w:t>
      </w:r>
    </w:p>
    <w:p w14:paraId="588789C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│apă             │      │      │     │</w:t>
      </w:r>
    </w:p>
    <w:p w14:paraId="62BDE90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2AA1281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│captarea şi     │      │      │     │</w:t>
      </w:r>
    </w:p>
    <w:p w14:paraId="038C4BA2"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│3.  │tratarea apei   │16.500│8.300 │1.180│</w:t>
      </w:r>
    </w:p>
    <w:p w14:paraId="383E45B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│brute           │      │      │     │</w:t>
      </w:r>
    </w:p>
    <w:p w14:paraId="480467D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6C10D3C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lastRenderedPageBreak/>
        <w:t>│4.  │captarea apei   │6.700 │3.500 │1.180│</w:t>
      </w:r>
    </w:p>
    <w:p w14:paraId="5C99ABB2"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│brute           │      │      │     │</w:t>
      </w:r>
    </w:p>
    <w:p w14:paraId="0E5CB83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1614B73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│5.  │tratarea apei   │10.050│5.200 │1.660│</w:t>
      </w:r>
    </w:p>
    <w:p w14:paraId="33C524D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│brute           │      │      │     │</w:t>
      </w:r>
    </w:p>
    <w:p w14:paraId="2D2291D0"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2240A64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│transportul apei│      │      │     │</w:t>
      </w:r>
    </w:p>
    <w:p w14:paraId="2537400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│6.  │potabile şi/sau │10.900│5.500 │780  │</w:t>
      </w:r>
    </w:p>
    <w:p w14:paraId="53A0A87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│industriale     │      │      │     │</w:t>
      </w:r>
    </w:p>
    <w:p w14:paraId="556B6EC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15851C0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│distribuţia apei│      │      │     │</w:t>
      </w:r>
    </w:p>
    <w:p w14:paraId="2E906B8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│7.  │potabile şi/sau │10.900│5.500 │780  │</w:t>
      </w:r>
    </w:p>
    <w:p w14:paraId="75798B4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│industriale     │      │      │     │</w:t>
      </w:r>
    </w:p>
    <w:p w14:paraId="52E12B50"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2347741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│8.  │serviciul public│15.000│5.200 │1.030│</w:t>
      </w:r>
    </w:p>
    <w:p w14:paraId="073DF3B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 canalizare   │      │      │     │</w:t>
      </w:r>
    </w:p>
    <w:p w14:paraId="6EBABCD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0CEC7C40"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│colectarea şi   │      │      │     │</w:t>
      </w:r>
    </w:p>
    <w:p w14:paraId="6767506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│transportul     │      │      │     │</w:t>
      </w:r>
    </w:p>
    <w:p w14:paraId="01857A1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│9.  │apelor uzate de │7.550 │2.650 │530  │</w:t>
      </w:r>
    </w:p>
    <w:p w14:paraId="78AA381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│la utilizatori  │      │      │     │</w:t>
      </w:r>
    </w:p>
    <w:p w14:paraId="3536EC3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│la staţiile de  │      │      │     │</w:t>
      </w:r>
    </w:p>
    <w:p w14:paraId="1710531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│epurare         │      │      │     │</w:t>
      </w:r>
    </w:p>
    <w:p w14:paraId="68508F2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7590469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│epurarea apelor │      │      │     │</w:t>
      </w:r>
    </w:p>
    <w:p w14:paraId="3AF1325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│uzate şi        │      │      │     │</w:t>
      </w:r>
    </w:p>
    <w:p w14:paraId="5225675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│10. │evacuarea apei  │7.550 │2.650 │530  │</w:t>
      </w:r>
    </w:p>
    <w:p w14:paraId="7FFB04E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│epurate în      │      │      │     │</w:t>
      </w:r>
    </w:p>
    <w:p w14:paraId="5BF7A22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│emisar          │      │      │     │</w:t>
      </w:r>
    </w:p>
    <w:p w14:paraId="4615823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4231916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│colectarea,     │      │      │     │</w:t>
      </w:r>
    </w:p>
    <w:p w14:paraId="02A5292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│evacuarea şi    │      │      │     │</w:t>
      </w:r>
    </w:p>
    <w:p w14:paraId="152901E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│tratarea        │      │      │     │</w:t>
      </w:r>
    </w:p>
    <w:p w14:paraId="613BE0D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│adecvată a      │      │      │     │</w:t>
      </w:r>
    </w:p>
    <w:p w14:paraId="512DF06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│deşeurilor din  │      │      │     │</w:t>
      </w:r>
    </w:p>
    <w:p w14:paraId="6A6D484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│11. │gurile de       │3.200 │1.250 │530  │</w:t>
      </w:r>
    </w:p>
    <w:p w14:paraId="7D7AE55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│scurgere a      │      │      │     │</w:t>
      </w:r>
    </w:p>
    <w:p w14:paraId="6EBC5B9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│apelor meteorice│      │      │     │</w:t>
      </w:r>
    </w:p>
    <w:p w14:paraId="4B12CA22"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│şi asigurarea   │      │      │     │</w:t>
      </w:r>
    </w:p>
    <w:p w14:paraId="2AE1543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│funcţionalităţii│      │      │     │</w:t>
      </w:r>
    </w:p>
    <w:p w14:paraId="2167AD7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│acestora        │      │      │     │</w:t>
      </w:r>
    </w:p>
    <w:p w14:paraId="2176D45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66BD288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│evacuarea apelor│      │      │     │</w:t>
      </w:r>
    </w:p>
    <w:p w14:paraId="01C9C1B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│pluviale şi de  │      │      │     │</w:t>
      </w:r>
    </w:p>
    <w:p w14:paraId="3418E25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│12. │suprafaţă din   │3.200 │1.250 │530  │</w:t>
      </w:r>
    </w:p>
    <w:p w14:paraId="39B1110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│intravilanul    │      │      │     │</w:t>
      </w:r>
    </w:p>
    <w:p w14:paraId="58E74B6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│localităţilor   │      │      │     │</w:t>
      </w:r>
    </w:p>
    <w:p w14:paraId="3C45878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526D850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│evacuarea,      │      │      │     │</w:t>
      </w:r>
    </w:p>
    <w:p w14:paraId="4E95842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│tratarea şi     │      │      │     │</w:t>
      </w:r>
    </w:p>
    <w:p w14:paraId="58FCD7B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│depozitarea     │      │      │     │</w:t>
      </w:r>
    </w:p>
    <w:p w14:paraId="76EC5CB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│nămolurilor şi a│      │      │     │</w:t>
      </w:r>
    </w:p>
    <w:p w14:paraId="64AF005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│altor deşeuri   │      │      │     │</w:t>
      </w:r>
    </w:p>
    <w:p w14:paraId="28AD450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│13. │similare        │3.200 │1.250 │530  │</w:t>
      </w:r>
    </w:p>
    <w:p w14:paraId="1A3CF5B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│derivate din    │      │      │     │</w:t>
      </w:r>
    </w:p>
    <w:p w14:paraId="2FAAD90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│activităţile    │      │      │     │</w:t>
      </w:r>
    </w:p>
    <w:p w14:paraId="4854A4D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│serviciului     │      │      │     │</w:t>
      </w:r>
    </w:p>
    <w:p w14:paraId="7244373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│public de       │      │      │     │</w:t>
      </w:r>
    </w:p>
    <w:p w14:paraId="3E0685B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│canalizare      │      │      │     │</w:t>
      </w:r>
    </w:p>
    <w:p w14:paraId="1B45277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47087DA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│14. │furnizarea apei │1.900 │1.350 │530  │</w:t>
      </w:r>
    </w:p>
    <w:p w14:paraId="2BC8BBE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│potabile        │      │      │     │</w:t>
      </w:r>
    </w:p>
    <w:p w14:paraId="4EDD065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1048789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lastRenderedPageBreak/>
        <w:t>│    │serviciul public│      │      │     │</w:t>
      </w:r>
    </w:p>
    <w:p w14:paraId="47471BE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│15. │de salubrizare a│49.300│24.850│2.510│</w:t>
      </w:r>
    </w:p>
    <w:p w14:paraId="0E06986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│localităţilor   │      │      │     │</w:t>
      </w:r>
    </w:p>
    <w:p w14:paraId="2E12852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178C320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│precolectarea,  │      │      │     │</w:t>
      </w:r>
    </w:p>
    <w:p w14:paraId="7867AA6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│colectarea,     │      │      │     │</w:t>
      </w:r>
    </w:p>
    <w:p w14:paraId="3C01214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│16. │transportul şi  │33.000│16.450│2.000│</w:t>
      </w:r>
    </w:p>
    <w:p w14:paraId="1266CEB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│depozitarea     │      │      │     │</w:t>
      </w:r>
    </w:p>
    <w:p w14:paraId="0D14996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│deşeurilor      │      │      │     │</w:t>
      </w:r>
    </w:p>
    <w:p w14:paraId="6A4E896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│municipale      │      │      │     │</w:t>
      </w:r>
    </w:p>
    <w:p w14:paraId="61F9B44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438586F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│înfiinţarea     │      │      │     │</w:t>
      </w:r>
    </w:p>
    <w:p w14:paraId="7497B20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│depozitelor de  │      │      │     │</w:t>
      </w:r>
    </w:p>
    <w:p w14:paraId="7A94CF5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│17. │deşeuri menajere│16.450│8.300 │1.660│</w:t>
      </w:r>
    </w:p>
    <w:p w14:paraId="39E41E7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│şi administrarea│      │      │     │</w:t>
      </w:r>
    </w:p>
    <w:p w14:paraId="7F729D6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│acestora        │      │      │     │</w:t>
      </w:r>
    </w:p>
    <w:p w14:paraId="6B0DDCF2"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0DE2306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│colectarea,     │      │      │     │</w:t>
      </w:r>
    </w:p>
    <w:p w14:paraId="3968402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│transportul şi  │      │      │     │</w:t>
      </w:r>
    </w:p>
    <w:p w14:paraId="6F7101D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│depozitarea     │      │      │     │</w:t>
      </w:r>
    </w:p>
    <w:p w14:paraId="5D6146E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│18. │deşeurilor      │-     │-     │-    │</w:t>
      </w:r>
    </w:p>
    <w:p w14:paraId="77E956F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│rezultate din   │      │      │     │</w:t>
      </w:r>
    </w:p>
    <w:p w14:paraId="4DB94BA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│activităţi de   │      │      │     │</w:t>
      </w:r>
    </w:p>
    <w:p w14:paraId="5897C89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│construcţii şi  │      │      │     │</w:t>
      </w:r>
    </w:p>
    <w:p w14:paraId="51F725E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│demolări*       │      │      │     │</w:t>
      </w:r>
    </w:p>
    <w:p w14:paraId="117672C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081DFDE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│organizarea     │      │      │     │</w:t>
      </w:r>
    </w:p>
    <w:p w14:paraId="01A371C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│prelucrării,    │      │      │     │</w:t>
      </w:r>
    </w:p>
    <w:p w14:paraId="76516CE2"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│neutralizării şi│      │      │     │</w:t>
      </w:r>
    </w:p>
    <w:p w14:paraId="2CCB08C6"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│19. │valorificării   │-     │-     │-    │</w:t>
      </w:r>
    </w:p>
    <w:p w14:paraId="041C5DE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│materiale şi    │      │      │     │</w:t>
      </w:r>
    </w:p>
    <w:p w14:paraId="4F4A8BA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│energetice a    │      │      │     │</w:t>
      </w:r>
    </w:p>
    <w:p w14:paraId="79DC7CB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│deşeurilor*     │      │      │     │</w:t>
      </w:r>
    </w:p>
    <w:p w14:paraId="1AA9DD7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01A1D54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│măturatul,      │      │      │     │</w:t>
      </w:r>
    </w:p>
    <w:p w14:paraId="3880D83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│spălatul,       │      │      │     │</w:t>
      </w:r>
    </w:p>
    <w:p w14:paraId="41F3AFB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│20. │stropitul şi    │11.650│5.900 │860  │</w:t>
      </w:r>
    </w:p>
    <w:p w14:paraId="3CA9D15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│întreţinerea    │      │      │     │</w:t>
      </w:r>
    </w:p>
    <w:p w14:paraId="59D0846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│căilor publice  │      │      │     │</w:t>
      </w:r>
    </w:p>
    <w:p w14:paraId="2F73DA5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0A8C895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│depozitarea     │      │      │     │</w:t>
      </w:r>
    </w:p>
    <w:p w14:paraId="4C7E600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│21. │controlată a    │-     │-     │-    │</w:t>
      </w:r>
    </w:p>
    <w:p w14:paraId="2736723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│deşeurilor      │      │      │     │</w:t>
      </w:r>
    </w:p>
    <w:p w14:paraId="6EC9608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│menajere*       │      │      │     │</w:t>
      </w:r>
    </w:p>
    <w:p w14:paraId="3E88269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083DD7F6"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│curăţarea şi    │      │      │     │</w:t>
      </w:r>
    </w:p>
    <w:p w14:paraId="4792AF1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│transportul     │      │      │     │</w:t>
      </w:r>
    </w:p>
    <w:p w14:paraId="6152E99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│zăpezii de pe   │      │      │     │</w:t>
      </w:r>
    </w:p>
    <w:p w14:paraId="44D7BAC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│căile publice şi│      │      │     │</w:t>
      </w:r>
    </w:p>
    <w:p w14:paraId="2324CF8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│22. │menţinerea în   │13.300│6.700 │1.030│</w:t>
      </w:r>
    </w:p>
    <w:p w14:paraId="563AAEE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│funcţiune a     │      │      │     │</w:t>
      </w:r>
    </w:p>
    <w:p w14:paraId="2454E8F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│acestora pe timp│      │      │     │</w:t>
      </w:r>
    </w:p>
    <w:p w14:paraId="687996F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 polei sau    │      │      │     │</w:t>
      </w:r>
    </w:p>
    <w:p w14:paraId="1BA1F9D2"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│îngheţ          │      │      │     │</w:t>
      </w:r>
    </w:p>
    <w:p w14:paraId="2FF9B093"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18F7D59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│sortarea        │      │      │     │</w:t>
      </w:r>
    </w:p>
    <w:p w14:paraId="76C9C1B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│23. │deşeurilor      │-     │-     │-    │</w:t>
      </w:r>
    </w:p>
    <w:p w14:paraId="35189A3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│municipale*     │      │      │     │</w:t>
      </w:r>
    </w:p>
    <w:p w14:paraId="0BE0EDA6"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4F09BF96"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│dezinsecţia,    │      │      │     │</w:t>
      </w:r>
    </w:p>
    <w:p w14:paraId="4407C5D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│24. │dezinfecţia şi  │16.450│8.300 │1.330│</w:t>
      </w:r>
    </w:p>
    <w:p w14:paraId="793EB07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│deratizarea     │      │      │     │</w:t>
      </w:r>
    </w:p>
    <w:p w14:paraId="75047E66"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4871FFA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lastRenderedPageBreak/>
        <w:t>│    │serviciul public│      │      │     │</w:t>
      </w:r>
    </w:p>
    <w:p w14:paraId="586A439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│de alimentare cu│      │      │     │</w:t>
      </w:r>
    </w:p>
    <w:p w14:paraId="7FB1184E"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│25. │energie termică │-     │-     │-    │</w:t>
      </w:r>
    </w:p>
    <w:p w14:paraId="47FE579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│produsă         │      │      │     │</w:t>
      </w:r>
    </w:p>
    <w:p w14:paraId="0373A51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│centralizat**   │      │      │     │</w:t>
      </w:r>
    </w:p>
    <w:p w14:paraId="0691E7C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2676B25D"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│producerea      │      │      │     │</w:t>
      </w:r>
    </w:p>
    <w:p w14:paraId="32A55C2C"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│26. │energiei termice│-     │-     │-    │</w:t>
      </w:r>
    </w:p>
    <w:p w14:paraId="0CCDDB4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│în sistem       │      │      │     │</w:t>
      </w:r>
    </w:p>
    <w:p w14:paraId="5061FDB8"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│centralizat**   │      │      │     │</w:t>
      </w:r>
    </w:p>
    <w:p w14:paraId="5A4F6E42"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3445C1D4"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│transportul,    │      │      │     │</w:t>
      </w:r>
    </w:p>
    <w:p w14:paraId="7329B269"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│distribuţia şi  │      │      │     │</w:t>
      </w:r>
    </w:p>
    <w:p w14:paraId="21AE628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│27. │furnizarea      │-     │-     │-    │</w:t>
      </w:r>
    </w:p>
    <w:p w14:paraId="3A069C9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│energiei termice│      │      │     │</w:t>
      </w:r>
    </w:p>
    <w:p w14:paraId="2AB2855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│produse         │      │      │     │</w:t>
      </w:r>
    </w:p>
    <w:p w14:paraId="1DB1C900"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│centralizat**   │      │      │     │</w:t>
      </w:r>
    </w:p>
    <w:p w14:paraId="4878C48A"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5C18BD2B"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│serviciul de    │      │      │     │</w:t>
      </w:r>
    </w:p>
    <w:p w14:paraId="3C1E0F0F"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│28. │iluminat public │49.300│19.900│3.280│</w:t>
      </w:r>
    </w:p>
    <w:p w14:paraId="683496A0"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    │local           │      │      │     │</w:t>
      </w:r>
    </w:p>
    <w:p w14:paraId="448372B5"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C45586">
        <w:rPr>
          <w:rFonts w:ascii="Courier New" w:hAnsi="Courier New" w:cs="Courier New"/>
          <w:noProof/>
          <w:sz w:val="18"/>
          <w:szCs w:val="18"/>
          <w:lang w:val="ro-RO"/>
        </w:rPr>
        <w:t>└────┴────────────────┴──────┴──────┴─────┘</w:t>
      </w:r>
    </w:p>
    <w:p w14:paraId="01D469E4" w14:textId="77777777" w:rsidR="00C45586" w:rsidRPr="00C45586" w:rsidRDefault="00C45586" w:rsidP="00C45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after="240"/>
        <w:rPr>
          <w:rFonts w:ascii="Times New Roman" w:eastAsia="Times New Roman" w:hAnsi="Times New Roman"/>
          <w:noProof/>
          <w:sz w:val="24"/>
          <w:szCs w:val="24"/>
          <w:lang w:val="ro-RO"/>
        </w:rPr>
      </w:pPr>
      <w:r w:rsidRPr="00C45586">
        <w:rPr>
          <w:rFonts w:ascii="Times New Roman" w:eastAsia="Times New Roman" w:hAnsi="Times New Roman"/>
          <w:noProof/>
          <w:sz w:val="24"/>
          <w:szCs w:val="24"/>
          <w:lang w:val="ro-RO"/>
        </w:rPr>
        <w:br/>
      </w:r>
    </w:p>
    <w:p w14:paraId="4CEF0507"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A.2. Furnizorii/Prestatorii care asigură serviciul pentru mai puţin de 5.000 de locuitori vor achita pentru acordarea licenţei un tarif unic de 495 lei şi un tarif anual de menţinere a licenţei de 166 lei.</w:t>
      </w:r>
    </w:p>
    <w:p w14:paraId="1874559B" w14:textId="6DB27EAE"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 Activităţi exceptate de la licenţiere, în conformitate cu prevederile art. 4 alin. (3) din Legea serviciului de salubrizare a localităţilor nr. 101/2006, republicată, cu modificările şi completările ulterioare.</w:t>
      </w:r>
    </w:p>
    <w:p w14:paraId="516EB94C" w14:textId="73B2C0C2"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noProof/>
          <w:lang w:val="ro-RO"/>
        </w:rPr>
      </w:pPr>
      <w:r w:rsidRPr="00C45586">
        <w:rPr>
          <w:noProof/>
          <w:lang w:val="ro-RO"/>
        </w:rPr>
        <w:t> </w:t>
      </w:r>
      <w:r w:rsidRPr="00C45586">
        <w:rPr>
          <w:noProof/>
          <w:lang w:val="ro-RO"/>
        </w:rPr>
        <w:t> </w:t>
      </w:r>
      <w:r w:rsidRPr="00C45586">
        <w:rPr>
          <w:noProof/>
          <w:lang w:val="ro-RO"/>
        </w:rPr>
        <w:t>** Activităţile de producere, transport, distribuţie şi furnizare a energiei termice sunt supuse licenţierii, reglementării şi controlului Autorităţii Naţionale de Reglementare în Domeniul Energiei, în conformitate cu prevederile art. 13 alin. (4) din Legea serviciilor comunitare de utilităţi publice nr. 51/2006, republicată, cu modificările şi completările ulterioare.</w:t>
      </w:r>
    </w:p>
    <w:p w14:paraId="1FC77D51" w14:textId="77777777" w:rsidR="00C45586" w:rsidRPr="00C45586" w:rsidRDefault="00C45586" w:rsidP="00C455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noProof/>
          <w:lang w:val="ro-RO"/>
        </w:rPr>
      </w:pPr>
      <w:r w:rsidRPr="00C45586">
        <w:rPr>
          <w:noProof/>
          <w:lang w:val="ro-RO"/>
        </w:rPr>
        <w:t> </w:t>
      </w:r>
      <w:r w:rsidRPr="00C45586">
        <w:rPr>
          <w:noProof/>
          <w:lang w:val="ro-RO"/>
        </w:rPr>
        <w:t> </w:t>
      </w:r>
      <w:r w:rsidRPr="00C45586">
        <w:rPr>
          <w:noProof/>
          <w:lang w:val="ro-RO"/>
        </w:rPr>
        <w:t>----</w:t>
      </w:r>
    </w:p>
    <w:p w14:paraId="5F59EEC2" w14:textId="77777777" w:rsidR="00BA0417" w:rsidRPr="00C45586" w:rsidRDefault="00BA0417">
      <w:pPr>
        <w:rPr>
          <w:noProof/>
          <w:lang w:val="ro-RO"/>
        </w:rPr>
      </w:pPr>
    </w:p>
    <w:sectPr w:rsidR="00BA0417" w:rsidRPr="00C455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A4AB" w14:textId="77777777" w:rsidR="00C71EC4" w:rsidRDefault="00C71EC4" w:rsidP="0061617D">
      <w:r>
        <w:separator/>
      </w:r>
    </w:p>
  </w:endnote>
  <w:endnote w:type="continuationSeparator" w:id="0">
    <w:p w14:paraId="35DDE67D" w14:textId="77777777" w:rsidR="00C71EC4" w:rsidRDefault="00C71EC4" w:rsidP="0061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117425"/>
      <w:docPartObj>
        <w:docPartGallery w:val="Page Numbers (Bottom of Page)"/>
        <w:docPartUnique/>
      </w:docPartObj>
    </w:sdtPr>
    <w:sdtEndPr>
      <w:rPr>
        <w:noProof/>
      </w:rPr>
    </w:sdtEndPr>
    <w:sdtContent>
      <w:p w14:paraId="19AB6549" w14:textId="00FC0DDD" w:rsidR="0061617D" w:rsidRDefault="00616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E2ABD4" w14:textId="77777777" w:rsidR="0061617D" w:rsidRDefault="0061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409D" w14:textId="77777777" w:rsidR="00C71EC4" w:rsidRDefault="00C71EC4" w:rsidP="0061617D">
      <w:r>
        <w:separator/>
      </w:r>
    </w:p>
  </w:footnote>
  <w:footnote w:type="continuationSeparator" w:id="0">
    <w:p w14:paraId="44E71D9E" w14:textId="77777777" w:rsidR="00C71EC4" w:rsidRDefault="00C71EC4" w:rsidP="00616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6E"/>
    <w:rsid w:val="0029076E"/>
    <w:rsid w:val="002A49BD"/>
    <w:rsid w:val="002D49A1"/>
    <w:rsid w:val="00414528"/>
    <w:rsid w:val="0061617D"/>
    <w:rsid w:val="00643D1A"/>
    <w:rsid w:val="00954632"/>
    <w:rsid w:val="00BA0417"/>
    <w:rsid w:val="00C45586"/>
    <w:rsid w:val="00C7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42E7"/>
  <w15:chartTrackingRefBased/>
  <w15:docId w15:val="{8294C769-E4E4-4810-BD56-62B15E2E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86"/>
    <w:pPr>
      <w:autoSpaceDE w:val="0"/>
      <w:autoSpaceDN w:val="0"/>
      <w:spacing w:after="0" w:line="240" w:lineRule="auto"/>
    </w:pPr>
    <w:rPr>
      <w:rFonts w:ascii="Verdana" w:eastAsia="Verdana" w:hAnsi="Verdana" w:cs="Times New Roman"/>
      <w:kern w:val="0"/>
      <w:sz w:val="15"/>
      <w:szCs w:val="16"/>
      <w14:ligatures w14:val="none"/>
    </w:rPr>
  </w:style>
  <w:style w:type="paragraph" w:styleId="Heading1">
    <w:name w:val="heading 1"/>
    <w:basedOn w:val="Normal"/>
    <w:next w:val="Normal"/>
    <w:link w:val="Heading1Char"/>
    <w:uiPriority w:val="9"/>
    <w:qFormat/>
    <w:rsid w:val="0029076E"/>
    <w:pPr>
      <w:keepNext/>
      <w:keepLines/>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76E"/>
    <w:pPr>
      <w:keepNext/>
      <w:keepLines/>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76E"/>
    <w:pPr>
      <w:keepNext/>
      <w:keepLines/>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76E"/>
    <w:pPr>
      <w:keepNext/>
      <w:keepLines/>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76E"/>
    <w:pPr>
      <w:keepNext/>
      <w:keepLines/>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76E"/>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76E"/>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76E"/>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76E"/>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7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7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7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7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7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76E"/>
    <w:rPr>
      <w:rFonts w:eastAsiaTheme="majorEastAsia" w:cstheme="majorBidi"/>
      <w:color w:val="272727" w:themeColor="text1" w:themeTint="D8"/>
    </w:rPr>
  </w:style>
  <w:style w:type="paragraph" w:styleId="Title">
    <w:name w:val="Title"/>
    <w:basedOn w:val="Normal"/>
    <w:next w:val="Normal"/>
    <w:link w:val="TitleChar"/>
    <w:uiPriority w:val="10"/>
    <w:qFormat/>
    <w:rsid w:val="0029076E"/>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76E"/>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76E"/>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76E"/>
    <w:rPr>
      <w:i/>
      <w:iCs/>
      <w:color w:val="404040" w:themeColor="text1" w:themeTint="BF"/>
    </w:rPr>
  </w:style>
  <w:style w:type="paragraph" w:styleId="ListParagraph">
    <w:name w:val="List Paragraph"/>
    <w:basedOn w:val="Normal"/>
    <w:uiPriority w:val="34"/>
    <w:qFormat/>
    <w:rsid w:val="0029076E"/>
    <w:pPr>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076E"/>
    <w:rPr>
      <w:i/>
      <w:iCs/>
      <w:color w:val="2F5496" w:themeColor="accent1" w:themeShade="BF"/>
    </w:rPr>
  </w:style>
  <w:style w:type="paragraph" w:styleId="IntenseQuote">
    <w:name w:val="Intense Quote"/>
    <w:basedOn w:val="Normal"/>
    <w:next w:val="Normal"/>
    <w:link w:val="IntenseQuoteChar"/>
    <w:uiPriority w:val="30"/>
    <w:qFormat/>
    <w:rsid w:val="0029076E"/>
    <w:pPr>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76E"/>
    <w:rPr>
      <w:i/>
      <w:iCs/>
      <w:color w:val="2F5496" w:themeColor="accent1" w:themeShade="BF"/>
    </w:rPr>
  </w:style>
  <w:style w:type="character" w:styleId="IntenseReference">
    <w:name w:val="Intense Reference"/>
    <w:basedOn w:val="DefaultParagraphFont"/>
    <w:uiPriority w:val="32"/>
    <w:qFormat/>
    <w:rsid w:val="0029076E"/>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C45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5586"/>
    <w:rPr>
      <w:rFonts w:ascii="Courier New" w:eastAsiaTheme="minorEastAsia" w:hAnsi="Courier New" w:cs="Courier New"/>
      <w:kern w:val="0"/>
      <w:sz w:val="20"/>
      <w:szCs w:val="20"/>
      <w14:ligatures w14:val="none"/>
    </w:rPr>
  </w:style>
  <w:style w:type="paragraph" w:customStyle="1" w:styleId="msonormal0">
    <w:name w:val="msonormal"/>
    <w:basedOn w:val="Normal"/>
    <w:uiPriority w:val="99"/>
    <w:semiHidden/>
    <w:rsid w:val="00C45586"/>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semiHidden/>
    <w:unhideWhenUsed/>
    <w:rsid w:val="00C45586"/>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61617D"/>
    <w:pPr>
      <w:tabs>
        <w:tab w:val="center" w:pos="4680"/>
        <w:tab w:val="right" w:pos="9360"/>
      </w:tabs>
    </w:pPr>
  </w:style>
  <w:style w:type="character" w:customStyle="1" w:styleId="HeaderChar">
    <w:name w:val="Header Char"/>
    <w:basedOn w:val="DefaultParagraphFont"/>
    <w:link w:val="Header"/>
    <w:uiPriority w:val="99"/>
    <w:rsid w:val="0061617D"/>
    <w:rPr>
      <w:rFonts w:ascii="Verdana" w:eastAsia="Verdana" w:hAnsi="Verdana" w:cs="Times New Roman"/>
      <w:kern w:val="0"/>
      <w:sz w:val="15"/>
      <w:szCs w:val="16"/>
      <w14:ligatures w14:val="none"/>
    </w:rPr>
  </w:style>
  <w:style w:type="paragraph" w:styleId="Footer">
    <w:name w:val="footer"/>
    <w:basedOn w:val="Normal"/>
    <w:link w:val="FooterChar"/>
    <w:uiPriority w:val="99"/>
    <w:unhideWhenUsed/>
    <w:rsid w:val="0061617D"/>
    <w:pPr>
      <w:tabs>
        <w:tab w:val="center" w:pos="4680"/>
        <w:tab w:val="right" w:pos="9360"/>
      </w:tabs>
    </w:pPr>
  </w:style>
  <w:style w:type="character" w:customStyle="1" w:styleId="FooterChar">
    <w:name w:val="Footer Char"/>
    <w:basedOn w:val="DefaultParagraphFont"/>
    <w:link w:val="Footer"/>
    <w:uiPriority w:val="99"/>
    <w:rsid w:val="0061617D"/>
    <w:rPr>
      <w:rFonts w:ascii="Verdana" w:eastAsia="Verdana" w:hAnsi="Verdana" w:cs="Times New Roman"/>
      <w:kern w:val="0"/>
      <w:sz w:val="15"/>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40656">
      <w:bodyDiv w:val="1"/>
      <w:marLeft w:val="0"/>
      <w:marRight w:val="0"/>
      <w:marTop w:val="0"/>
      <w:marBottom w:val="0"/>
      <w:divBdr>
        <w:top w:val="none" w:sz="0" w:space="0" w:color="auto"/>
        <w:left w:val="none" w:sz="0" w:space="0" w:color="auto"/>
        <w:bottom w:val="none" w:sz="0" w:space="0" w:color="auto"/>
        <w:right w:val="none" w:sz="0" w:space="0" w:color="auto"/>
      </w:divBdr>
    </w:div>
    <w:div w:id="1910340943">
      <w:bodyDiv w:val="1"/>
      <w:marLeft w:val="0"/>
      <w:marRight w:val="0"/>
      <w:marTop w:val="0"/>
      <w:marBottom w:val="0"/>
      <w:divBdr>
        <w:top w:val="none" w:sz="0" w:space="0" w:color="auto"/>
        <w:left w:val="none" w:sz="0" w:space="0" w:color="auto"/>
        <w:bottom w:val="none" w:sz="0" w:space="0" w:color="auto"/>
        <w:right w:val="none" w:sz="0" w:space="0" w:color="auto"/>
      </w:divBdr>
    </w:div>
    <w:div w:id="20175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1727</Words>
  <Characters>9846</Characters>
  <Application>Microsoft Office Word</Application>
  <DocSecurity>0</DocSecurity>
  <Lines>82</Lines>
  <Paragraphs>23</Paragraphs>
  <ScaleCrop>false</ScaleCrop>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Zarian</dc:creator>
  <cp:keywords/>
  <dc:description/>
  <cp:lastModifiedBy>Iulia Zarian</cp:lastModifiedBy>
  <cp:revision>19</cp:revision>
  <dcterms:created xsi:type="dcterms:W3CDTF">2025-05-08T12:10:00Z</dcterms:created>
  <dcterms:modified xsi:type="dcterms:W3CDTF">2025-05-08T12:13:00Z</dcterms:modified>
</cp:coreProperties>
</file>