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2DCB5" w14:textId="77777777" w:rsidR="00000000" w:rsidRPr="006A735F" w:rsidRDefault="00000000">
      <w:pPr>
        <w:autoSpaceDE/>
        <w:autoSpaceDN/>
        <w:rPr>
          <w:rFonts w:ascii="Times New Roman" w:eastAsia="Times New Roman" w:hAnsi="Times New Roman"/>
          <w:noProof/>
          <w:color w:val="000000" w:themeColor="text1"/>
          <w:sz w:val="24"/>
          <w:szCs w:val="24"/>
          <w:lang w:val="ro-RO"/>
        </w:rPr>
      </w:pPr>
      <w:r w:rsidRPr="006A735F">
        <w:rPr>
          <w:rFonts w:ascii="Tahoma" w:eastAsia="Times New Roman" w:hAnsi="Tahoma" w:cs="Tahoma"/>
          <w:noProof/>
          <w:color w:val="000000" w:themeColor="text1"/>
          <w:sz w:val="24"/>
          <w:szCs w:val="24"/>
          <w:lang w:val="ro-RO"/>
        </w:rPr>
        <w:t>﻿</w:t>
      </w:r>
    </w:p>
    <w:p w14:paraId="5289FE78" w14:textId="5C8BE6AA" w:rsidR="00000000" w:rsidRPr="006A735F" w:rsidRDefault="00000000" w:rsidP="005D0CD2">
      <w:pPr>
        <w:pStyle w:val="NormalWeb"/>
        <w:spacing w:before="0" w:beforeAutospacing="0" w:after="0" w:afterAutospacing="0"/>
        <w:jc w:val="center"/>
        <w:rPr>
          <w:noProof/>
          <w:color w:val="000000" w:themeColor="text1"/>
          <w:lang w:val="ro-RO"/>
        </w:rPr>
      </w:pPr>
      <w:r w:rsidRPr="006A735F">
        <w:rPr>
          <w:b/>
          <w:bCs/>
          <w:noProof/>
          <w:color w:val="000000" w:themeColor="text1"/>
          <w:lang w:val="ro-RO"/>
        </w:rPr>
        <w:t>O</w:t>
      </w:r>
      <w:r w:rsidR="00BB3686">
        <w:rPr>
          <w:b/>
          <w:bCs/>
          <w:noProof/>
          <w:color w:val="000000" w:themeColor="text1"/>
          <w:lang w:val="ro-RO"/>
        </w:rPr>
        <w:t>rdinul</w:t>
      </w:r>
      <w:r w:rsidRPr="006A735F">
        <w:rPr>
          <w:b/>
          <w:bCs/>
          <w:noProof/>
          <w:color w:val="000000" w:themeColor="text1"/>
          <w:lang w:val="ro-RO"/>
        </w:rPr>
        <w:t xml:space="preserve"> nr. 79 din 27 martie 2017</w:t>
      </w:r>
    </w:p>
    <w:p w14:paraId="12F41F08" w14:textId="148C4353" w:rsidR="00000000" w:rsidRPr="006A735F" w:rsidRDefault="00000000" w:rsidP="005D0CD2">
      <w:pPr>
        <w:pStyle w:val="NormalWeb"/>
        <w:spacing w:before="0" w:beforeAutospacing="0" w:after="240" w:afterAutospacing="0"/>
        <w:jc w:val="center"/>
        <w:rPr>
          <w:noProof/>
          <w:color w:val="000000" w:themeColor="text1"/>
          <w:lang w:val="ro-RO"/>
        </w:rPr>
      </w:pPr>
      <w:r w:rsidRPr="006A735F">
        <w:rPr>
          <w:noProof/>
          <w:color w:val="000000" w:themeColor="text1"/>
          <w:lang w:val="ro-RO"/>
        </w:rPr>
        <w:t>privind modalitatea de achitare şi cuantumul contribuţiei datorate la bugetul Autorităţii Naţionale de Reglementare pentru Serviciile Comunitare de Utilităţi Publice - A.N.R.S.C.</w:t>
      </w:r>
      <w:r w:rsidR="005D0CD2" w:rsidRPr="006A735F">
        <w:rPr>
          <w:rStyle w:val="FootnoteReference"/>
          <w:noProof/>
          <w:color w:val="000000" w:themeColor="text1"/>
          <w:lang w:val="ro-RO"/>
        </w:rPr>
        <w:footnoteReference w:id="1"/>
      </w:r>
    </w:p>
    <w:p w14:paraId="36AAC6CC" w14:textId="1FF915A2" w:rsidR="00000000" w:rsidRPr="006A735F" w:rsidRDefault="00000000" w:rsidP="005D0CD2">
      <w:pPr>
        <w:pStyle w:val="NormalWeb"/>
        <w:spacing w:before="0" w:beforeAutospacing="0" w:after="0" w:afterAutospacing="0"/>
        <w:jc w:val="both"/>
        <w:rPr>
          <w:noProof/>
          <w:color w:val="000000" w:themeColor="text1"/>
          <w:lang w:val="ro-RO"/>
        </w:rPr>
      </w:pPr>
      <w:r w:rsidRPr="006A735F">
        <w:rPr>
          <w:noProof/>
          <w:color w:val="000000" w:themeColor="text1"/>
          <w:lang w:val="ro-RO"/>
        </w:rPr>
        <w:t> </w:t>
      </w:r>
    </w:p>
    <w:p w14:paraId="2B5C0495"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Având în vedere dispoziţiile:</w:t>
      </w:r>
    </w:p>
    <w:p w14:paraId="02717829" w14:textId="09CC87A0"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art. 15 alin. (1)</w:t>
      </w:r>
      <w:r w:rsidR="000D1BBB" w:rsidRPr="006A735F">
        <w:rPr>
          <w:noProof/>
          <w:color w:val="000000" w:themeColor="text1"/>
          <w:lang w:val="ro-RO"/>
        </w:rPr>
        <w:t xml:space="preserve"> </w:t>
      </w:r>
      <w:r w:rsidRPr="006A735F">
        <w:rPr>
          <w:noProof/>
          <w:color w:val="000000" w:themeColor="text1"/>
          <w:lang w:val="ro-RO"/>
        </w:rPr>
        <w:t>şi (3) din Legea serviciilor comunitare de utilităţi publice nr. 51/2006,</w:t>
      </w:r>
      <w:r w:rsidR="005D0CD2" w:rsidRPr="006A735F">
        <w:rPr>
          <w:noProof/>
          <w:color w:val="000000" w:themeColor="text1"/>
          <w:lang w:val="ro-RO"/>
        </w:rPr>
        <w:t xml:space="preserve"> </w:t>
      </w:r>
      <w:r w:rsidRPr="006A735F">
        <w:rPr>
          <w:noProof/>
          <w:color w:val="000000" w:themeColor="text1"/>
          <w:lang w:val="ro-RO"/>
        </w:rPr>
        <w:t>republicată, cu modificările şi completările ulterioare;</w:t>
      </w:r>
    </w:p>
    <w:p w14:paraId="3E152A3A" w14:textId="665B3838" w:rsidR="00000000" w:rsidRPr="006A735F" w:rsidRDefault="00000000" w:rsidP="005D0CD2">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art. 18 alin. (1) şi (2) din anexa la Ordinul preşedintelui Autorităţii Naţionale de Reglementare pentru Serviciile Comunitare de Utilităţi Publice nr. 22/2017</w:t>
      </w:r>
      <w:r w:rsidR="005D0CD2" w:rsidRPr="006A735F">
        <w:rPr>
          <w:noProof/>
          <w:color w:val="000000" w:themeColor="text1"/>
          <w:lang w:val="ro-RO"/>
        </w:rPr>
        <w:t xml:space="preserve"> </w:t>
      </w:r>
      <w:r w:rsidRPr="006A735F">
        <w:rPr>
          <w:noProof/>
          <w:color w:val="000000" w:themeColor="text1"/>
          <w:lang w:val="ro-RO"/>
        </w:rPr>
        <w:t>privind aprobarea Regulamentului</w:t>
      </w:r>
      <w:r w:rsidR="005D0CD2" w:rsidRPr="006A735F">
        <w:rPr>
          <w:noProof/>
          <w:color w:val="000000" w:themeColor="text1"/>
          <w:lang w:val="ro-RO"/>
        </w:rPr>
        <w:t xml:space="preserve"> </w:t>
      </w:r>
      <w:r w:rsidRPr="006A735F">
        <w:rPr>
          <w:noProof/>
          <w:color w:val="000000" w:themeColor="text1"/>
          <w:lang w:val="ro-RO"/>
        </w:rPr>
        <w:t>de organizare şi funcţionare a Autorităţii Naţionale de Reglementare pentru Serviciile Comunitare de Utilităţi Publice - A.N.R.S.C.,</w:t>
      </w:r>
    </w:p>
    <w:p w14:paraId="5503AAFE" w14:textId="77777777" w:rsidR="000D1BBB" w:rsidRPr="006A735F" w:rsidRDefault="000D1BBB" w:rsidP="005D0CD2">
      <w:pPr>
        <w:pStyle w:val="NormalWeb"/>
        <w:spacing w:before="0" w:beforeAutospacing="0" w:after="0" w:afterAutospacing="0"/>
        <w:jc w:val="both"/>
        <w:rPr>
          <w:noProof/>
          <w:color w:val="000000" w:themeColor="text1"/>
          <w:lang w:val="ro-RO"/>
        </w:rPr>
      </w:pPr>
    </w:p>
    <w:p w14:paraId="3916BA36" w14:textId="21271945"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în temeiul prevederilor art. 4 alin. (4) din Regulamentul de organizare şi funcţionare a Autorităţii Naţionale de Reglementare pentru Serviciile Comunitare de Utilităţi Publice - A.N.R.S.C., aprobat prin Ordinul preşedintelui Autorităţii Naţionale de Reglementare pentru Serviciile Comunitare de Utilităţi Publice nr. 22/2017 şi ale art. 16 alin. (7) şi (9) din Legea nr. 51/2006, republicată, cu modificările şi completările ulterioare, preşedintele Autorităţii Naţionale de Reglementare pentru Serviciile Comunitare de Utilităţi Publice emite prezentul ordin.</w:t>
      </w:r>
    </w:p>
    <w:p w14:paraId="37F2803C" w14:textId="77777777" w:rsidR="00000000" w:rsidRPr="006A735F" w:rsidRDefault="00000000">
      <w:pPr>
        <w:pStyle w:val="NormalWeb"/>
        <w:spacing w:before="0" w:beforeAutospacing="0" w:after="0" w:afterAutospacing="0"/>
        <w:jc w:val="both"/>
        <w:rPr>
          <w:noProof/>
          <w:color w:val="000000" w:themeColor="text1"/>
          <w:lang w:val="ro-RO"/>
        </w:rPr>
      </w:pPr>
    </w:p>
    <w:p w14:paraId="6D2E56BC"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ART. 1</w:t>
      </w:r>
    </w:p>
    <w:p w14:paraId="25C25B71"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Contribuţia se datorează la bugetul Autorităţii Naţionale de Reglementare pentru Serviciile Comunitare de Utilităţi Publice (A.N.R.S.C.), după cum urmează:</w:t>
      </w:r>
    </w:p>
    <w:p w14:paraId="2C3ABC51" w14:textId="77777777" w:rsidR="00000000" w:rsidRPr="006A735F" w:rsidRDefault="00000000">
      <w:pPr>
        <w:pStyle w:val="NormalWeb"/>
        <w:spacing w:before="0" w:beforeAutospacing="0" w:after="0" w:afterAutospacing="0"/>
        <w:jc w:val="both"/>
        <w:rPr>
          <w:noProof/>
          <w:color w:val="000000" w:themeColor="text1"/>
          <w:lang w:val="ro-RO"/>
        </w:rPr>
      </w:pPr>
    </w:p>
    <w:p w14:paraId="64574717"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 în cuantum de 0,2% de către furnizorii/prestatorii de servicii de alimentare cu apă şi de canalizare, precum şi de servicii de salubrizare a localităţilor, din veniturile proprii înregistrate ca urmare a furnizării/prestării acestor servicii;</w:t>
      </w:r>
    </w:p>
    <w:p w14:paraId="034F2B21"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b) în cuantum de 0,12% de către furnizorii/prestatorii de servicii de iluminat public, precum şi de servicii de transport public local şi judeţean de persoane din veniturile proprii înregistrate ca urmare a furnizării/prestării serviciilor/ activităţilor aflate în sfera de reglementare a A.N.R.S.C.</w:t>
      </w:r>
    </w:p>
    <w:p w14:paraId="0F364870" w14:textId="77777777" w:rsidR="00000000" w:rsidRPr="006A735F" w:rsidRDefault="00000000">
      <w:pPr>
        <w:pStyle w:val="NormalWeb"/>
        <w:spacing w:before="0" w:beforeAutospacing="0" w:after="0" w:afterAutospacing="0"/>
        <w:jc w:val="both"/>
        <w:rPr>
          <w:noProof/>
          <w:color w:val="000000" w:themeColor="text1"/>
          <w:lang w:val="ro-RO"/>
        </w:rPr>
      </w:pPr>
    </w:p>
    <w:p w14:paraId="14592C85"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ART. 2</w:t>
      </w:r>
    </w:p>
    <w:p w14:paraId="3C0D9CF8"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(1) Contribuţia prevăzută la art. 1 se achită lunar, până la data de 25 a lunii curente pentru luna precedentă, în contul A.N.R.S.C. - cod IBAN RO29TREZ70320F365000XXXX, deschis la Trezoreria Operativă a Sectorului 3.</w:t>
      </w:r>
    </w:p>
    <w:p w14:paraId="7E72C376" w14:textId="3EEDB38D" w:rsidR="00000000" w:rsidRPr="006A735F" w:rsidRDefault="00000000" w:rsidP="005D0CD2">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(2) Întârzierea în achitarea sumelor datorate după expirarea termenului prevăzut la alin. (1) atrage obligaţii de plată accesorii, conform Legii nr. 207/2015 privind Codul de procedură fiscală, cu modificările şi completările ulterioare.</w:t>
      </w:r>
    </w:p>
    <w:p w14:paraId="74B6EE61" w14:textId="77777777" w:rsidR="005D0CD2" w:rsidRPr="006A735F" w:rsidRDefault="005D0CD2" w:rsidP="005D0CD2">
      <w:pPr>
        <w:pStyle w:val="NormalWeb"/>
        <w:spacing w:before="0" w:beforeAutospacing="0" w:after="0" w:afterAutospacing="0"/>
        <w:jc w:val="both"/>
        <w:rPr>
          <w:noProof/>
          <w:color w:val="000000" w:themeColor="text1"/>
          <w:lang w:val="ro-RO"/>
        </w:rPr>
      </w:pPr>
    </w:p>
    <w:p w14:paraId="13C1767D"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lastRenderedPageBreak/>
        <w:t> </w:t>
      </w:r>
      <w:r w:rsidRPr="006A735F">
        <w:rPr>
          <w:noProof/>
          <w:color w:val="000000" w:themeColor="text1"/>
          <w:lang w:val="ro-RO"/>
        </w:rPr>
        <w:t> </w:t>
      </w:r>
      <w:r w:rsidRPr="006A735F">
        <w:rPr>
          <w:noProof/>
          <w:color w:val="000000" w:themeColor="text1"/>
          <w:lang w:val="ro-RO"/>
        </w:rPr>
        <w:t>ART. 3</w:t>
      </w:r>
    </w:p>
    <w:p w14:paraId="7FEB4D2F"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(1) Furnizorii/Prestatorii de servicii comunitare de utilităţi publice, precum şi operatorii economici care prestează activităţi specifice serviciului de alimentare cu apă şi de canalizare şi care nu exploatează sisteme publice sunt obligaţi să transmită următoarele:</w:t>
      </w:r>
    </w:p>
    <w:p w14:paraId="00FCF1A0" w14:textId="77777777" w:rsidR="00000000" w:rsidRPr="006A735F" w:rsidRDefault="00000000">
      <w:pPr>
        <w:pStyle w:val="NormalWeb"/>
        <w:spacing w:before="0" w:beforeAutospacing="0" w:after="0" w:afterAutospacing="0"/>
        <w:jc w:val="both"/>
        <w:rPr>
          <w:noProof/>
          <w:color w:val="000000" w:themeColor="text1"/>
          <w:lang w:val="ro-RO"/>
        </w:rPr>
      </w:pPr>
    </w:p>
    <w:p w14:paraId="02CE29D2"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 declaraţia privind contribuţia datorată la bugetul Autorităţii Naţionale de Reglementare pentru Serviciile Comunitare de Utilităţi Publice - A.N.R.S.C., prevăzută în anexa care face parte integrantă din prezentul ordin, denumită în continuare declaraţia;</w:t>
      </w:r>
    </w:p>
    <w:p w14:paraId="3A271497"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b) situaţiile financiare la data de 31 decembrie a anului precedent celui de depunere, precum şi balanţa de verificare aferentă, întocmită cu respectarea prevederilor art. 35 alin. (2) din Legea serviciilor comunitare de utilităţi publice nr. 51/2006, republicată, cu modificările şi completările ulterioare, în termen de 30 de zile de la data-limită prevăzută de lege pentru depunerea situaţiilor financiare anuale la autoritatea de administrare fiscală din România.</w:t>
      </w:r>
    </w:p>
    <w:p w14:paraId="084DA5C8"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(2) Premergător depunerii documentelor prevăzute la alin. (1) lit. b), furnizorii/prestatorii de servicii comunitare de utilităţi publice, precum şi operatorii economici care prestează activităţi specifice serviciului de alimentare cu apă şi de canalizare şi care nu exploatează sisteme publice au obligaţia completării în portalul A.N.R.S.C. a unui nomenclator în care vor fi indicate simbolurile conturilor contabile existente în balanţa de verificare menţionată la alin. (1) lit. b) şi alocate înregistrării veniturilor proprii obţinute din activităţile aflate în sfera de reglementare a A.N.R.S.C. Nomenclatorul se completează o singură dată, putând fi actualizat anual în funcţie de modificările apărute în simbolurile conturilor contabile utilizate.</w:t>
      </w:r>
    </w:p>
    <w:p w14:paraId="25DDA86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(3) Declaraţia constituie titlu de creanţă bugetară şi se depune lunar, până la data de 25 a lunii curente pentru luna precedentă.</w:t>
      </w:r>
    </w:p>
    <w:p w14:paraId="43911FA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(4) Depunerea documentelor prevăzute la alin. (1) se realizează prin mijloace electronice de transmitere la distanţă, prin intermediul portalului A.N.R.S.C., în formatul indicat în portal.</w:t>
      </w:r>
    </w:p>
    <w:p w14:paraId="3177122B"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(5) În situaţia nedepunerii declaraţiei la termenul prevăzut la alin. (3), A.N.R.S.C., prin organele de control, poate stabili nivelul contribuţiei datorate de către persoanele juridice menţionate la alin. (1), luând în considerare veniturile proprii înregistrate ca urmare a furnizării/prestării serviciilor/activităţilor aflate în sfera de reglementare a Autorităţii Naţionale de Reglementare pentru Serviciile Comunitare de Utilităţi Publice - A.N.R.S.C. Nota de control constituie titlu de creanţă, iar prin neachitare devine titlu executoriu.</w:t>
      </w:r>
    </w:p>
    <w:p w14:paraId="4000DBAE"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(6) Nedepunerea declaraţiei, precum şi a documentelor menţionate la alin. (1) lit. b) constituie refuz de a pune la dispoziţia A.N.R.S.C. datele şi informaţiile solicitate şi se sancţionează potrivit prevederilor Legii nr. 51/2006, republicată, cu modificările şi completările ulterioare.</w:t>
      </w:r>
    </w:p>
    <w:p w14:paraId="7BF876CD"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(7) Declaraţia constituie titlu executoriu prin neachitare la scadenţă, iar executarea silită se va face conform prevederilor legale în vigoare.</w:t>
      </w:r>
    </w:p>
    <w:p w14:paraId="05F29974" w14:textId="77777777" w:rsidR="00000000" w:rsidRPr="006A735F" w:rsidRDefault="00000000">
      <w:pPr>
        <w:pStyle w:val="NormalWeb"/>
        <w:spacing w:before="0" w:beforeAutospacing="0" w:after="0" w:afterAutospacing="0"/>
        <w:jc w:val="both"/>
        <w:rPr>
          <w:noProof/>
          <w:color w:val="000000" w:themeColor="text1"/>
          <w:lang w:val="ro-RO"/>
        </w:rPr>
      </w:pPr>
    </w:p>
    <w:p w14:paraId="56CAE1A9"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ART. 4</w:t>
      </w:r>
    </w:p>
    <w:p w14:paraId="403FEC7B"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Anexa face parte integrantă din prezentul ordin.</w:t>
      </w:r>
    </w:p>
    <w:p w14:paraId="6F600D96"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ART. 5</w:t>
      </w:r>
    </w:p>
    <w:p w14:paraId="52F62AB4"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Persoanele juridice menţionate la art. 1 vor duce la îndeplinire prevederile prezentului ordin.</w:t>
      </w:r>
    </w:p>
    <w:p w14:paraId="48D114EE"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ART. 6</w:t>
      </w:r>
    </w:p>
    <w:p w14:paraId="181CCAA0"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Prezentul ordin se publică în Monitorul Oficial al României, Partea I.</w:t>
      </w:r>
    </w:p>
    <w:p w14:paraId="23961FA3"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lastRenderedPageBreak/>
        <w:t> </w:t>
      </w:r>
      <w:r w:rsidRPr="006A735F">
        <w:rPr>
          <w:noProof/>
          <w:color w:val="000000" w:themeColor="text1"/>
          <w:lang w:val="ro-RO"/>
        </w:rPr>
        <w:t> </w:t>
      </w:r>
      <w:r w:rsidRPr="006A735F">
        <w:rPr>
          <w:noProof/>
          <w:color w:val="000000" w:themeColor="text1"/>
          <w:lang w:val="ro-RO"/>
        </w:rPr>
        <w:t>ART. 7</w:t>
      </w:r>
    </w:p>
    <w:p w14:paraId="2F934587" w14:textId="32DCE62A" w:rsidR="000D1BBB" w:rsidRPr="006A735F" w:rsidRDefault="00000000" w:rsidP="00866756">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La data intrării în vigoare a prezentului ordin se abrogă Ordinul preşedintelui Autorităţii Naţionale de Reglementare pentru Serviciile Comunitare de Utilităţi Publice nr. 472/2015</w:t>
      </w:r>
      <w:r w:rsidR="00866756">
        <w:rPr>
          <w:noProof/>
          <w:color w:val="000000" w:themeColor="text1"/>
          <w:lang w:val="ro-RO"/>
        </w:rPr>
        <w:t xml:space="preserve"> </w:t>
      </w:r>
      <w:r w:rsidRPr="006A735F">
        <w:rPr>
          <w:noProof/>
          <w:color w:val="000000" w:themeColor="text1"/>
          <w:lang w:val="ro-RO"/>
        </w:rPr>
        <w:t>privind modul de achitare a contribuţiei de 0,12% fixate în anexa la Hotărârea Guvernului nr. 527/2013</w:t>
      </w:r>
      <w:r w:rsidR="000D1BBB" w:rsidRPr="006A735F">
        <w:rPr>
          <w:noProof/>
          <w:color w:val="000000" w:themeColor="text1"/>
          <w:lang w:val="ro-RO"/>
        </w:rPr>
        <w:t xml:space="preserve"> </w:t>
      </w:r>
      <w:r w:rsidRPr="006A735F">
        <w:rPr>
          <w:noProof/>
          <w:color w:val="000000" w:themeColor="text1"/>
          <w:lang w:val="ro-RO"/>
        </w:rPr>
        <w:t>privind aprobarea Regulamentului</w:t>
      </w:r>
      <w:r w:rsidR="00866756">
        <w:rPr>
          <w:noProof/>
          <w:color w:val="000000" w:themeColor="text1"/>
          <w:lang w:val="ro-RO"/>
        </w:rPr>
        <w:t xml:space="preserve"> </w:t>
      </w:r>
      <w:r w:rsidRPr="006A735F">
        <w:rPr>
          <w:noProof/>
          <w:color w:val="000000" w:themeColor="text1"/>
          <w:lang w:val="ro-RO"/>
        </w:rPr>
        <w:t>de organizare şi funcţionare a Autorităţii Naţionale de Reglementare pentru Serviciile Comunitare de Utilităţi Publice - A.N.R.S.C., publicat în Monitorul Oficial al României, Partea I, nr. 763 din 13 octombrie 2015.</w:t>
      </w:r>
    </w:p>
    <w:p w14:paraId="48D20A64" w14:textId="05A8961B"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br/>
      </w:r>
      <w:r w:rsidRPr="006A735F">
        <w:rPr>
          <w:noProof/>
          <w:color w:val="000000" w:themeColor="text1"/>
          <w:lang w:val="ro-RO"/>
        </w:rPr>
        <w:br/>
      </w:r>
    </w:p>
    <w:p w14:paraId="3CE56C8E" w14:textId="3FDF1CF7"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Preşedintele Autorităţii Naţionale</w:t>
      </w:r>
    </w:p>
    <w:p w14:paraId="48824F57" w14:textId="6D671029"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de Reglementare pentru Serviciile</w:t>
      </w:r>
    </w:p>
    <w:p w14:paraId="4A2A8895" w14:textId="25E3EC55"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Comunitare de Utilităţi Publice,</w:t>
      </w:r>
    </w:p>
    <w:p w14:paraId="7B671D1E" w14:textId="77777777" w:rsidR="006A735F" w:rsidRPr="006A735F" w:rsidRDefault="006A735F" w:rsidP="000D1BBB">
      <w:pPr>
        <w:pStyle w:val="NormalWeb"/>
        <w:spacing w:before="0" w:beforeAutospacing="0" w:after="0" w:afterAutospacing="0"/>
        <w:jc w:val="center"/>
        <w:rPr>
          <w:noProof/>
          <w:color w:val="000000" w:themeColor="text1"/>
          <w:lang w:val="ro-RO"/>
        </w:rPr>
      </w:pPr>
    </w:p>
    <w:p w14:paraId="5CC69D02" w14:textId="33EE4109" w:rsidR="00000000" w:rsidRPr="006A735F" w:rsidRDefault="00000000" w:rsidP="000D1BBB">
      <w:pPr>
        <w:pStyle w:val="NormalWeb"/>
        <w:spacing w:before="0" w:beforeAutospacing="0" w:after="240" w:afterAutospacing="0"/>
        <w:jc w:val="center"/>
        <w:rPr>
          <w:noProof/>
          <w:color w:val="000000" w:themeColor="text1"/>
          <w:lang w:val="ro-RO"/>
        </w:rPr>
      </w:pPr>
      <w:r w:rsidRPr="006A735F">
        <w:rPr>
          <w:noProof/>
          <w:color w:val="000000" w:themeColor="text1"/>
          <w:lang w:val="ro-RO"/>
        </w:rPr>
        <w:t>Doru Ciocan</w:t>
      </w:r>
    </w:p>
    <w:p w14:paraId="3563B926" w14:textId="77777777" w:rsidR="000D1BBB"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w:t>
      </w:r>
    </w:p>
    <w:p w14:paraId="3FE753D5" w14:textId="77777777" w:rsidR="000D1BBB" w:rsidRPr="006A735F" w:rsidRDefault="000D1BBB">
      <w:pPr>
        <w:pStyle w:val="NormalWeb"/>
        <w:spacing w:before="0" w:beforeAutospacing="0" w:after="0" w:afterAutospacing="0"/>
        <w:jc w:val="both"/>
        <w:rPr>
          <w:noProof/>
          <w:color w:val="000000" w:themeColor="text1"/>
          <w:lang w:val="ro-RO"/>
        </w:rPr>
      </w:pPr>
    </w:p>
    <w:p w14:paraId="03C577C4" w14:textId="77777777" w:rsidR="000D1BBB" w:rsidRPr="006A735F" w:rsidRDefault="000D1BBB">
      <w:pPr>
        <w:pStyle w:val="NormalWeb"/>
        <w:spacing w:before="0" w:beforeAutospacing="0" w:after="0" w:afterAutospacing="0"/>
        <w:jc w:val="both"/>
        <w:rPr>
          <w:noProof/>
          <w:color w:val="000000" w:themeColor="text1"/>
          <w:lang w:val="ro-RO"/>
        </w:rPr>
      </w:pPr>
    </w:p>
    <w:p w14:paraId="410C31DB" w14:textId="77777777" w:rsidR="000D1BBB" w:rsidRPr="006A735F" w:rsidRDefault="000D1BBB">
      <w:pPr>
        <w:pStyle w:val="NormalWeb"/>
        <w:spacing w:before="0" w:beforeAutospacing="0" w:after="0" w:afterAutospacing="0"/>
        <w:jc w:val="both"/>
        <w:rPr>
          <w:noProof/>
          <w:color w:val="000000" w:themeColor="text1"/>
          <w:lang w:val="ro-RO"/>
        </w:rPr>
      </w:pPr>
    </w:p>
    <w:p w14:paraId="63D1D2DB" w14:textId="77777777" w:rsidR="000D1BBB" w:rsidRPr="006A735F" w:rsidRDefault="000D1BBB">
      <w:pPr>
        <w:pStyle w:val="NormalWeb"/>
        <w:spacing w:before="0" w:beforeAutospacing="0" w:after="0" w:afterAutospacing="0"/>
        <w:jc w:val="both"/>
        <w:rPr>
          <w:noProof/>
          <w:color w:val="000000" w:themeColor="text1"/>
          <w:lang w:val="ro-RO"/>
        </w:rPr>
      </w:pPr>
    </w:p>
    <w:p w14:paraId="3869F564" w14:textId="77777777" w:rsidR="000D1BBB" w:rsidRPr="006A735F" w:rsidRDefault="000D1BBB">
      <w:pPr>
        <w:pStyle w:val="NormalWeb"/>
        <w:spacing w:before="0" w:beforeAutospacing="0" w:after="0" w:afterAutospacing="0"/>
        <w:jc w:val="both"/>
        <w:rPr>
          <w:noProof/>
          <w:color w:val="000000" w:themeColor="text1"/>
          <w:lang w:val="ro-RO"/>
        </w:rPr>
      </w:pPr>
    </w:p>
    <w:p w14:paraId="64711087" w14:textId="77777777" w:rsidR="000D1BBB" w:rsidRPr="006A735F" w:rsidRDefault="000D1BBB">
      <w:pPr>
        <w:pStyle w:val="NormalWeb"/>
        <w:spacing w:before="0" w:beforeAutospacing="0" w:after="0" w:afterAutospacing="0"/>
        <w:jc w:val="both"/>
        <w:rPr>
          <w:noProof/>
          <w:color w:val="000000" w:themeColor="text1"/>
          <w:lang w:val="ro-RO"/>
        </w:rPr>
      </w:pPr>
    </w:p>
    <w:p w14:paraId="2586DADA" w14:textId="77777777" w:rsidR="000D1BBB" w:rsidRPr="006A735F" w:rsidRDefault="000D1BBB">
      <w:pPr>
        <w:pStyle w:val="NormalWeb"/>
        <w:spacing w:before="0" w:beforeAutospacing="0" w:after="0" w:afterAutospacing="0"/>
        <w:jc w:val="both"/>
        <w:rPr>
          <w:noProof/>
          <w:color w:val="000000" w:themeColor="text1"/>
          <w:lang w:val="ro-RO"/>
        </w:rPr>
      </w:pPr>
    </w:p>
    <w:p w14:paraId="65B8E201" w14:textId="77777777" w:rsidR="000D1BBB" w:rsidRPr="006A735F" w:rsidRDefault="000D1BBB">
      <w:pPr>
        <w:pStyle w:val="NormalWeb"/>
        <w:spacing w:before="0" w:beforeAutospacing="0" w:after="0" w:afterAutospacing="0"/>
        <w:jc w:val="both"/>
        <w:rPr>
          <w:noProof/>
          <w:color w:val="000000" w:themeColor="text1"/>
          <w:lang w:val="ro-RO"/>
        </w:rPr>
      </w:pPr>
    </w:p>
    <w:p w14:paraId="5988DAC6" w14:textId="77777777" w:rsidR="000D1BBB" w:rsidRPr="006A735F" w:rsidRDefault="000D1BBB">
      <w:pPr>
        <w:pStyle w:val="NormalWeb"/>
        <w:spacing w:before="0" w:beforeAutospacing="0" w:after="0" w:afterAutospacing="0"/>
        <w:jc w:val="both"/>
        <w:rPr>
          <w:noProof/>
          <w:color w:val="000000" w:themeColor="text1"/>
          <w:lang w:val="ro-RO"/>
        </w:rPr>
      </w:pPr>
    </w:p>
    <w:p w14:paraId="47ED591A" w14:textId="77777777" w:rsidR="000D1BBB" w:rsidRPr="006A735F" w:rsidRDefault="000D1BBB">
      <w:pPr>
        <w:pStyle w:val="NormalWeb"/>
        <w:spacing w:before="0" w:beforeAutospacing="0" w:after="0" w:afterAutospacing="0"/>
        <w:jc w:val="both"/>
        <w:rPr>
          <w:noProof/>
          <w:color w:val="000000" w:themeColor="text1"/>
          <w:lang w:val="ro-RO"/>
        </w:rPr>
      </w:pPr>
    </w:p>
    <w:p w14:paraId="09CA6CD9" w14:textId="77777777" w:rsidR="000D1BBB" w:rsidRPr="006A735F" w:rsidRDefault="000D1BBB">
      <w:pPr>
        <w:pStyle w:val="NormalWeb"/>
        <w:spacing w:before="0" w:beforeAutospacing="0" w:after="0" w:afterAutospacing="0"/>
        <w:jc w:val="both"/>
        <w:rPr>
          <w:noProof/>
          <w:color w:val="000000" w:themeColor="text1"/>
          <w:lang w:val="ro-RO"/>
        </w:rPr>
      </w:pPr>
    </w:p>
    <w:p w14:paraId="6624D082" w14:textId="77777777" w:rsidR="000D1BBB" w:rsidRPr="006A735F" w:rsidRDefault="000D1BBB">
      <w:pPr>
        <w:pStyle w:val="NormalWeb"/>
        <w:spacing w:before="0" w:beforeAutospacing="0" w:after="0" w:afterAutospacing="0"/>
        <w:jc w:val="both"/>
        <w:rPr>
          <w:noProof/>
          <w:color w:val="000000" w:themeColor="text1"/>
          <w:lang w:val="ro-RO"/>
        </w:rPr>
      </w:pPr>
    </w:p>
    <w:p w14:paraId="555632A7" w14:textId="77777777" w:rsidR="000D1BBB" w:rsidRPr="006A735F" w:rsidRDefault="000D1BBB">
      <w:pPr>
        <w:pStyle w:val="NormalWeb"/>
        <w:spacing w:before="0" w:beforeAutospacing="0" w:after="0" w:afterAutospacing="0"/>
        <w:jc w:val="both"/>
        <w:rPr>
          <w:noProof/>
          <w:color w:val="000000" w:themeColor="text1"/>
          <w:lang w:val="ro-RO"/>
        </w:rPr>
      </w:pPr>
    </w:p>
    <w:p w14:paraId="0C014924" w14:textId="77777777" w:rsidR="000D1BBB" w:rsidRPr="006A735F" w:rsidRDefault="000D1BBB">
      <w:pPr>
        <w:pStyle w:val="NormalWeb"/>
        <w:spacing w:before="0" w:beforeAutospacing="0" w:after="0" w:afterAutospacing="0"/>
        <w:jc w:val="both"/>
        <w:rPr>
          <w:noProof/>
          <w:color w:val="000000" w:themeColor="text1"/>
          <w:lang w:val="ro-RO"/>
        </w:rPr>
      </w:pPr>
    </w:p>
    <w:p w14:paraId="74FE7B58" w14:textId="77777777" w:rsidR="000D1BBB" w:rsidRPr="006A735F" w:rsidRDefault="000D1BBB">
      <w:pPr>
        <w:pStyle w:val="NormalWeb"/>
        <w:spacing w:before="0" w:beforeAutospacing="0" w:after="0" w:afterAutospacing="0"/>
        <w:jc w:val="both"/>
        <w:rPr>
          <w:noProof/>
          <w:color w:val="000000" w:themeColor="text1"/>
          <w:lang w:val="ro-RO"/>
        </w:rPr>
      </w:pPr>
    </w:p>
    <w:p w14:paraId="5757781C" w14:textId="77777777" w:rsidR="000D1BBB" w:rsidRPr="006A735F" w:rsidRDefault="000D1BBB">
      <w:pPr>
        <w:pStyle w:val="NormalWeb"/>
        <w:spacing w:before="0" w:beforeAutospacing="0" w:after="0" w:afterAutospacing="0"/>
        <w:jc w:val="both"/>
        <w:rPr>
          <w:noProof/>
          <w:color w:val="000000" w:themeColor="text1"/>
          <w:lang w:val="ro-RO"/>
        </w:rPr>
      </w:pPr>
    </w:p>
    <w:p w14:paraId="2AE0CF82" w14:textId="77777777" w:rsidR="000D1BBB" w:rsidRPr="006A735F" w:rsidRDefault="000D1BBB">
      <w:pPr>
        <w:pStyle w:val="NormalWeb"/>
        <w:spacing w:before="0" w:beforeAutospacing="0" w:after="0" w:afterAutospacing="0"/>
        <w:jc w:val="both"/>
        <w:rPr>
          <w:noProof/>
          <w:color w:val="000000" w:themeColor="text1"/>
          <w:lang w:val="ro-RO"/>
        </w:rPr>
      </w:pPr>
    </w:p>
    <w:p w14:paraId="5526B857" w14:textId="77777777" w:rsidR="000D1BBB" w:rsidRPr="006A735F" w:rsidRDefault="000D1BBB">
      <w:pPr>
        <w:pStyle w:val="NormalWeb"/>
        <w:spacing w:before="0" w:beforeAutospacing="0" w:after="0" w:afterAutospacing="0"/>
        <w:jc w:val="both"/>
        <w:rPr>
          <w:noProof/>
          <w:color w:val="000000" w:themeColor="text1"/>
          <w:lang w:val="ro-RO"/>
        </w:rPr>
      </w:pPr>
    </w:p>
    <w:p w14:paraId="06785EF1" w14:textId="77777777" w:rsidR="000D1BBB" w:rsidRPr="006A735F" w:rsidRDefault="000D1BBB">
      <w:pPr>
        <w:pStyle w:val="NormalWeb"/>
        <w:spacing w:before="0" w:beforeAutospacing="0" w:after="0" w:afterAutospacing="0"/>
        <w:jc w:val="both"/>
        <w:rPr>
          <w:noProof/>
          <w:color w:val="000000" w:themeColor="text1"/>
          <w:lang w:val="ro-RO"/>
        </w:rPr>
      </w:pPr>
    </w:p>
    <w:p w14:paraId="4D56091F" w14:textId="77777777" w:rsidR="000D1BBB" w:rsidRPr="006A735F" w:rsidRDefault="000D1BBB">
      <w:pPr>
        <w:pStyle w:val="NormalWeb"/>
        <w:spacing w:before="0" w:beforeAutospacing="0" w:after="0" w:afterAutospacing="0"/>
        <w:jc w:val="both"/>
        <w:rPr>
          <w:noProof/>
          <w:color w:val="000000" w:themeColor="text1"/>
          <w:lang w:val="ro-RO"/>
        </w:rPr>
      </w:pPr>
    </w:p>
    <w:p w14:paraId="7E9FFDCB" w14:textId="77777777" w:rsidR="000D1BBB" w:rsidRPr="006A735F" w:rsidRDefault="000D1BBB">
      <w:pPr>
        <w:pStyle w:val="NormalWeb"/>
        <w:spacing w:before="0" w:beforeAutospacing="0" w:after="0" w:afterAutospacing="0"/>
        <w:jc w:val="both"/>
        <w:rPr>
          <w:noProof/>
          <w:color w:val="000000" w:themeColor="text1"/>
          <w:lang w:val="ro-RO"/>
        </w:rPr>
      </w:pPr>
    </w:p>
    <w:p w14:paraId="37D284F0" w14:textId="77777777" w:rsidR="000D1BBB" w:rsidRPr="006A735F" w:rsidRDefault="000D1BBB">
      <w:pPr>
        <w:pStyle w:val="NormalWeb"/>
        <w:spacing w:before="0" w:beforeAutospacing="0" w:after="0" w:afterAutospacing="0"/>
        <w:jc w:val="both"/>
        <w:rPr>
          <w:noProof/>
          <w:color w:val="000000" w:themeColor="text1"/>
          <w:lang w:val="ro-RO"/>
        </w:rPr>
      </w:pPr>
    </w:p>
    <w:p w14:paraId="4A82509C" w14:textId="5AD8521A"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Bucureşti, 27 martie 2017.</w:t>
      </w:r>
    </w:p>
    <w:p w14:paraId="045B4652"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Nr. 79.</w:t>
      </w:r>
    </w:p>
    <w:p w14:paraId="4A674ADB" w14:textId="77777777" w:rsidR="005D0CD2"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p>
    <w:p w14:paraId="22944D77" w14:textId="77777777" w:rsidR="005D0CD2" w:rsidRPr="006A735F" w:rsidRDefault="005D0CD2">
      <w:pPr>
        <w:pStyle w:val="NormalWeb"/>
        <w:spacing w:before="0" w:beforeAutospacing="0" w:after="0" w:afterAutospacing="0"/>
        <w:jc w:val="both"/>
        <w:rPr>
          <w:noProof/>
          <w:color w:val="000000" w:themeColor="text1"/>
          <w:lang w:val="ro-RO"/>
        </w:rPr>
      </w:pPr>
    </w:p>
    <w:p w14:paraId="4F2B88AD" w14:textId="77777777" w:rsidR="005D0CD2" w:rsidRPr="006A735F" w:rsidRDefault="005D0CD2">
      <w:pPr>
        <w:pStyle w:val="NormalWeb"/>
        <w:spacing w:before="0" w:beforeAutospacing="0" w:after="0" w:afterAutospacing="0"/>
        <w:jc w:val="both"/>
        <w:rPr>
          <w:noProof/>
          <w:color w:val="000000" w:themeColor="text1"/>
          <w:lang w:val="ro-RO"/>
        </w:rPr>
      </w:pPr>
    </w:p>
    <w:p w14:paraId="67BBD803" w14:textId="77777777" w:rsidR="00866756" w:rsidRDefault="00866756">
      <w:pPr>
        <w:pStyle w:val="NormalWeb"/>
        <w:spacing w:before="0" w:beforeAutospacing="0" w:after="0" w:afterAutospacing="0"/>
        <w:jc w:val="both"/>
        <w:rPr>
          <w:noProof/>
          <w:color w:val="000000" w:themeColor="text1"/>
          <w:lang w:val="ro-RO"/>
        </w:rPr>
      </w:pPr>
    </w:p>
    <w:p w14:paraId="326CA2AF" w14:textId="77777777" w:rsidR="00866756" w:rsidRDefault="00866756">
      <w:pPr>
        <w:pStyle w:val="NormalWeb"/>
        <w:spacing w:before="0" w:beforeAutospacing="0" w:after="0" w:afterAutospacing="0"/>
        <w:jc w:val="both"/>
        <w:rPr>
          <w:noProof/>
          <w:color w:val="000000" w:themeColor="text1"/>
          <w:lang w:val="ro-RO"/>
        </w:rPr>
      </w:pPr>
    </w:p>
    <w:p w14:paraId="3CA55C81" w14:textId="2C5ACCB9"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lastRenderedPageBreak/>
        <w:t>ANEXA 1</w:t>
      </w:r>
    </w:p>
    <w:p w14:paraId="2EDA9ADB" w14:textId="77777777" w:rsidR="00000000" w:rsidRPr="006A735F" w:rsidRDefault="00000000">
      <w:pPr>
        <w:pStyle w:val="NormalWeb"/>
        <w:spacing w:before="0" w:beforeAutospacing="0" w:after="0" w:afterAutospacing="0"/>
        <w:jc w:val="both"/>
        <w:rPr>
          <w:noProof/>
          <w:color w:val="000000" w:themeColor="text1"/>
          <w:lang w:val="ro-RO"/>
        </w:rPr>
      </w:pPr>
    </w:p>
    <w:p w14:paraId="13737CCF" w14:textId="77777777" w:rsidR="00000000" w:rsidRPr="006A735F" w:rsidRDefault="00000000">
      <w:pPr>
        <w:pStyle w:val="NormalWeb"/>
        <w:spacing w:before="0" w:beforeAutospacing="0" w:after="0" w:afterAutospacing="0"/>
        <w:jc w:val="both"/>
        <w:rPr>
          <w:noProof/>
          <w:color w:val="000000" w:themeColor="text1"/>
          <w:lang w:val="ro-RO"/>
        </w:rPr>
      </w:pPr>
    </w:p>
    <w:p w14:paraId="5087BBFC" w14:textId="77777777" w:rsidR="00000000" w:rsidRPr="006A735F" w:rsidRDefault="00000000">
      <w:pPr>
        <w:pStyle w:val="HTMLPreformatted"/>
        <w:divId w:val="321928380"/>
        <w:rPr>
          <w:noProof/>
          <w:color w:val="000000" w:themeColor="text1"/>
          <w:sz w:val="18"/>
          <w:szCs w:val="18"/>
          <w:lang w:val="ro-RO"/>
        </w:rPr>
      </w:pPr>
    </w:p>
    <w:p w14:paraId="72CCB663" w14:textId="3ED35148" w:rsidR="00000000" w:rsidRPr="006A735F" w:rsidRDefault="00000000" w:rsidP="005D0CD2">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21928380"/>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 xml:space="preserve"> </w:t>
      </w:r>
    </w:p>
    <w:p w14:paraId="327DE376" w14:textId="74E9493D"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DECLARAŢIE</w:t>
      </w:r>
    </w:p>
    <w:p w14:paraId="228BFB36" w14:textId="34ABAA90"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privind contribuţia datorată la bugetul</w:t>
      </w:r>
    </w:p>
    <w:p w14:paraId="6F311C2F" w14:textId="38BB2477"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Autorităţii Naţionale de Reglementare pentru</w:t>
      </w:r>
    </w:p>
    <w:p w14:paraId="4A13218C" w14:textId="7E72AE03"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Serviciile Comunitare de Utilităţi Publice - A.N.R.S.C.</w:t>
      </w:r>
    </w:p>
    <w:p w14:paraId="5AFAD60B" w14:textId="60BD80D7" w:rsidR="00000000" w:rsidRPr="006A735F" w:rsidRDefault="00000000" w:rsidP="000D1BBB">
      <w:pPr>
        <w:pStyle w:val="NormalWeb"/>
        <w:spacing w:before="0" w:beforeAutospacing="0" w:after="0" w:afterAutospacing="0"/>
        <w:jc w:val="center"/>
        <w:rPr>
          <w:noProof/>
          <w:color w:val="000000" w:themeColor="text1"/>
          <w:lang w:val="ro-RO"/>
        </w:rPr>
      </w:pPr>
      <w:r w:rsidRPr="006A735F">
        <w:rPr>
          <w:noProof/>
          <w:color w:val="000000" w:themeColor="text1"/>
          <w:lang w:val="ro-RO"/>
        </w:rPr>
        <w:t>pe luna .......... anul ...........</w:t>
      </w:r>
    </w:p>
    <w:p w14:paraId="4B7BD198" w14:textId="77777777" w:rsidR="000D1BBB" w:rsidRPr="006A735F" w:rsidRDefault="000D1BBB">
      <w:pPr>
        <w:pStyle w:val="NormalWeb"/>
        <w:spacing w:before="0" w:beforeAutospacing="0" w:after="0" w:afterAutospacing="0"/>
        <w:jc w:val="both"/>
        <w:rPr>
          <w:noProof/>
          <w:color w:val="000000" w:themeColor="text1"/>
          <w:lang w:val="ro-RO"/>
        </w:rPr>
      </w:pPr>
    </w:p>
    <w:p w14:paraId="087975EA" w14:textId="77777777" w:rsidR="000D1BBB" w:rsidRPr="006A735F" w:rsidRDefault="000D1BBB">
      <w:pPr>
        <w:pStyle w:val="NormalWeb"/>
        <w:spacing w:before="0" w:beforeAutospacing="0" w:after="0" w:afterAutospacing="0"/>
        <w:jc w:val="both"/>
        <w:rPr>
          <w:noProof/>
          <w:color w:val="000000" w:themeColor="text1"/>
          <w:lang w:val="ro-RO"/>
        </w:rPr>
      </w:pPr>
    </w:p>
    <w:p w14:paraId="63F24A32"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Denumirea contribuabilului .................., codul fiscal ........., localitatea ............., str. ............ nr. ......, bl. ......., sc. ...., ap. ....., judeţul/sectorul ..........., codul poştal .........., telefon/fax ............., e-mail .........., conturi bancare ................., Banca .............., conturi bancare ..............., Banca ............</w:t>
      </w:r>
    </w:p>
    <w:p w14:paraId="0ABA57DC" w14:textId="0173DEF5"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I. Contribuţia datorată la bugetul Autorităţii Naţionale de Reglementare pentru Serviciile Comunitare de Utilităţi Publice (A.N.R.S.C.), potrivit art. 1 din Ordinul preşedintelui A.N.R.S.C. nr. 79/2017:</w:t>
      </w:r>
    </w:p>
    <w:p w14:paraId="29C9523D"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 venituri proprii înregistrate pe luna ..............:</w:t>
      </w:r>
    </w:p>
    <w:p w14:paraId="2B64B44B"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a1) serviciul/activitatea 1 ...... lei;</w:t>
      </w:r>
    </w:p>
    <w:p w14:paraId="51657BAF"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a2) serviciul/activitatea 2 ...... lei;</w:t>
      </w:r>
    </w:p>
    <w:p w14:paraId="3D46CBA1"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w:t>
      </w:r>
    </w:p>
    <w:p w14:paraId="32F5D933" w14:textId="77777777" w:rsidR="000D1BBB" w:rsidRPr="006A735F" w:rsidRDefault="000D1BBB">
      <w:pPr>
        <w:pStyle w:val="NormalWeb"/>
        <w:spacing w:before="0" w:beforeAutospacing="0" w:after="0" w:afterAutospacing="0"/>
        <w:jc w:val="both"/>
        <w:rPr>
          <w:noProof/>
          <w:color w:val="000000" w:themeColor="text1"/>
          <w:lang w:val="ro-RO"/>
        </w:rPr>
      </w:pPr>
    </w:p>
    <w:p w14:paraId="5FFEBE45"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w:t>
      </w:r>
    </w:p>
    <w:p w14:paraId="1B7A609D" w14:textId="1C9A456F"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În situaţia în care contribuabilul furnizează/prestează mai multe tipuri de servicii/activităţi aflate în sfera de reglementare a A.N.R.S.C., potrivit art. 13 alin. (2) din Legea serviciilor comunitare de utilităţi publice nr. 51/2006, republicată, cu modificările şi completările ulterioare, veniturile proprii înregistrate şi contribuţia datorată se defalcă pe fiecare serviciu/activitate în parte.</w:t>
      </w:r>
    </w:p>
    <w:p w14:paraId="40D927A0"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w:t>
      </w:r>
    </w:p>
    <w:p w14:paraId="65D1EEA1"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TOTAL venituri proprii înregistrate pe luna ...........</w:t>
      </w:r>
    </w:p>
    <w:p w14:paraId="41BC7798"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b) contribuţia datorată pe luna ................:</w:t>
      </w:r>
    </w:p>
    <w:p w14:paraId="7644EBA4"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b1) serviciul/activitatea 1 ....... lei;</w:t>
      </w:r>
    </w:p>
    <w:p w14:paraId="4D10E239"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b2) serviciul/activitatea 2 ...... lei;</w:t>
      </w:r>
    </w:p>
    <w:p w14:paraId="1BC3711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w:t>
      </w:r>
    </w:p>
    <w:p w14:paraId="33D529D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w:t>
      </w:r>
    </w:p>
    <w:p w14:paraId="2797AFD7" w14:textId="656666DF"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În situaţia în care contribuabilul furnizează/prestează mai multe tipuri de servicii/activităţi aflate în sfera de reglementare a A.N.R.S.C., potrivit art. 13 alin. (2) din Legea serviciilor comunitare de utilităţi publice nr. 51/2006, republicată, cu modificările şi completările ulterioare, veniturile proprii înregistrate şi contribuţia datorată se defalcă pe fiecare serviciu/activitate în parte.</w:t>
      </w:r>
    </w:p>
    <w:p w14:paraId="01418494" w14:textId="77777777"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w:t>
      </w:r>
    </w:p>
    <w:p w14:paraId="2280126E" w14:textId="77777777" w:rsidR="000D1BBB"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TOTAL contribuţie datorată pe luna ..................</w:t>
      </w:r>
    </w:p>
    <w:p w14:paraId="4987E174" w14:textId="553D0F48" w:rsidR="00000000"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lastRenderedPageBreak/>
        <w:br/>
      </w:r>
    </w:p>
    <w:p w14:paraId="7CE1081D"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II. Documentul de plată</w:t>
      </w:r>
    </w:p>
    <w:p w14:paraId="60013832" w14:textId="77777777" w:rsidR="00000000" w:rsidRPr="006A735F" w:rsidRDefault="00000000">
      <w:pPr>
        <w:pStyle w:val="HTMLPreformatted"/>
        <w:divId w:val="34937513"/>
        <w:rPr>
          <w:noProof/>
          <w:color w:val="000000" w:themeColor="text1"/>
          <w:sz w:val="18"/>
          <w:szCs w:val="18"/>
          <w:lang w:val="ro-RO"/>
        </w:rPr>
      </w:pPr>
    </w:p>
    <w:p w14:paraId="29D5B327"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w:t>
      </w:r>
    </w:p>
    <w:p w14:paraId="0646A29B"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    │Nr.         │Data        │        │</w:t>
      </w:r>
    </w:p>
    <w:p w14:paraId="5ED8DA11"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│Nr. │documentului│debitării   │Suma    │</w:t>
      </w:r>
    </w:p>
    <w:p w14:paraId="40329C23"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│crt.│de plată    │contului    │achitată│</w:t>
      </w:r>
    </w:p>
    <w:p w14:paraId="709CBC02"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    │            │plătitorului│        │</w:t>
      </w:r>
    </w:p>
    <w:p w14:paraId="47E59C00"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w:t>
      </w:r>
    </w:p>
    <w:p w14:paraId="4E9E8ED4"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    │            │            │        │</w:t>
      </w:r>
    </w:p>
    <w:p w14:paraId="33DA4B42"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w:t>
      </w:r>
    </w:p>
    <w:p w14:paraId="58860090"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    │            │            │        │</w:t>
      </w:r>
    </w:p>
    <w:p w14:paraId="27D06922"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w:t>
      </w:r>
    </w:p>
    <w:p w14:paraId="015E0882"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│TOTAL:           │            │        │</w:t>
      </w:r>
    </w:p>
    <w:p w14:paraId="0F791DD3" w14:textId="77777777" w:rsidR="00000000" w:rsidRPr="006A735F" w:rsidRDefault="00000000">
      <w:pPr>
        <w:pStyle w:val="NormalWeb"/>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divId w:val="34937513"/>
        <w:rPr>
          <w:rFonts w:ascii="Courier New" w:hAnsi="Courier New" w:cs="Courier New"/>
          <w:noProof/>
          <w:color w:val="000000" w:themeColor="text1"/>
          <w:sz w:val="18"/>
          <w:szCs w:val="18"/>
          <w:lang w:val="ro-RO"/>
        </w:rPr>
      </w:pPr>
      <w:r w:rsidRPr="006A735F">
        <w:rPr>
          <w:rFonts w:ascii="Courier New" w:hAnsi="Courier New" w:cs="Courier New"/>
          <w:noProof/>
          <w:color w:val="000000" w:themeColor="text1"/>
          <w:sz w:val="18"/>
          <w:szCs w:val="18"/>
          <w:lang w:val="ro-RO"/>
        </w:rPr>
        <w:t>└─────────────────┴────────────┴────────┘</w:t>
      </w:r>
    </w:p>
    <w:p w14:paraId="3479DCC7" w14:textId="77777777" w:rsidR="00000000" w:rsidRPr="006A735F" w:rsidRDefault="00000000">
      <w:pPr>
        <w:autoSpaceDE/>
        <w:autoSpaceDN/>
        <w:rPr>
          <w:rFonts w:ascii="Times New Roman" w:eastAsia="Times New Roman" w:hAnsi="Times New Roman"/>
          <w:noProof/>
          <w:color w:val="000000" w:themeColor="text1"/>
          <w:sz w:val="24"/>
          <w:szCs w:val="24"/>
          <w:lang w:val="ro-RO"/>
        </w:rPr>
      </w:pPr>
    </w:p>
    <w:p w14:paraId="42179B51" w14:textId="77777777" w:rsidR="00000000" w:rsidRPr="006A735F" w:rsidRDefault="00000000">
      <w:pPr>
        <w:pStyle w:val="NormalWeb"/>
        <w:spacing w:before="0" w:beforeAutospacing="0" w:after="0" w:afterAutospacing="0"/>
        <w:jc w:val="both"/>
        <w:rPr>
          <w:noProof/>
          <w:color w:val="000000" w:themeColor="text1"/>
          <w:lang w:val="ro-RO"/>
        </w:rPr>
      </w:pPr>
    </w:p>
    <w:p w14:paraId="1EAE4C88"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Prezenta declaraţie constituie titlu executoriu prin neachitare la scadenţă, iar executarea se va face conform prevederilor legale în vigoare.</w:t>
      </w:r>
    </w:p>
    <w:p w14:paraId="1FBAADF6"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Sub sancţiunile aplicate falsului în acte publice, declar că am examinat această declaraţie şi, în conformitate cu informaţiile furnizate, o declar corectă şi completă.</w:t>
      </w:r>
    </w:p>
    <w:p w14:paraId="57B084D1" w14:textId="77777777" w:rsidR="00000000" w:rsidRPr="006A735F" w:rsidRDefault="00000000">
      <w:pPr>
        <w:pStyle w:val="NormalWeb"/>
        <w:spacing w:before="0" w:beforeAutospacing="0" w:after="0" w:afterAutospacing="0"/>
        <w:jc w:val="both"/>
        <w:rPr>
          <w:noProof/>
          <w:color w:val="000000" w:themeColor="text1"/>
          <w:lang w:val="ro-RO"/>
        </w:rPr>
      </w:pPr>
    </w:p>
    <w:p w14:paraId="29E42696"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Numele .................................................</w:t>
      </w:r>
    </w:p>
    <w:p w14:paraId="30A9081C"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Prenumele ..............................................</w:t>
      </w:r>
    </w:p>
    <w:p w14:paraId="5FA8D5D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Data ...................................................</w:t>
      </w:r>
    </w:p>
    <w:p w14:paraId="6B1F7CE1"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Funcţia .................................................</w:t>
      </w:r>
    </w:p>
    <w:p w14:paraId="3206A84B"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(director general sau altă persoană autorizată)</w:t>
      </w:r>
    </w:p>
    <w:p w14:paraId="44731618" w14:textId="77777777" w:rsidR="00000000" w:rsidRPr="006A735F" w:rsidRDefault="00000000">
      <w:pPr>
        <w:pStyle w:val="NormalWeb"/>
        <w:spacing w:before="0" w:beforeAutospacing="0" w:after="0" w:afterAutospacing="0"/>
        <w:jc w:val="both"/>
        <w:rPr>
          <w:noProof/>
          <w:color w:val="000000" w:themeColor="text1"/>
          <w:lang w:val="ro-RO"/>
        </w:rPr>
      </w:pPr>
    </w:p>
    <w:p w14:paraId="0E237030" w14:textId="77777777" w:rsidR="00000000" w:rsidRPr="006A735F" w:rsidRDefault="00000000">
      <w:pPr>
        <w:pStyle w:val="NormalWeb"/>
        <w:spacing w:before="0" w:beforeAutospacing="0" w:after="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Semnătura şi ştampila</w:t>
      </w:r>
    </w:p>
    <w:p w14:paraId="00939046" w14:textId="77777777" w:rsidR="00B31046" w:rsidRPr="006A735F" w:rsidRDefault="00000000">
      <w:pPr>
        <w:pStyle w:val="NormalWeb"/>
        <w:spacing w:before="0" w:beforeAutospacing="0" w:after="240" w:afterAutospacing="0"/>
        <w:jc w:val="both"/>
        <w:rPr>
          <w:noProof/>
          <w:color w:val="000000" w:themeColor="text1"/>
          <w:lang w:val="ro-RO"/>
        </w:rPr>
      </w:pP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t> ......................</w:t>
      </w:r>
      <w:r w:rsidRPr="006A735F">
        <w:rPr>
          <w:noProof/>
          <w:color w:val="000000" w:themeColor="text1"/>
          <w:lang w:val="ro-RO"/>
        </w:rPr>
        <w:br/>
      </w:r>
    </w:p>
    <w:sectPr w:rsidR="00B31046" w:rsidRPr="006A735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31CEC9" w14:textId="77777777" w:rsidR="00B31046" w:rsidRDefault="00B31046" w:rsidP="005D0CD2">
      <w:r>
        <w:separator/>
      </w:r>
    </w:p>
  </w:endnote>
  <w:endnote w:type="continuationSeparator" w:id="0">
    <w:p w14:paraId="4EA30F72" w14:textId="77777777" w:rsidR="00B31046" w:rsidRDefault="00B31046" w:rsidP="005D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1543"/>
      <w:docPartObj>
        <w:docPartGallery w:val="Page Numbers (Bottom of Page)"/>
        <w:docPartUnique/>
      </w:docPartObj>
    </w:sdtPr>
    <w:sdtEndPr>
      <w:rPr>
        <w:noProof/>
      </w:rPr>
    </w:sdtEndPr>
    <w:sdtContent>
      <w:p w14:paraId="76030FBB" w14:textId="292C3E80" w:rsidR="000D1BBB" w:rsidRDefault="000D1BB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6AC4347" w14:textId="77777777" w:rsidR="000D1BBB" w:rsidRDefault="000D1B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0C761" w14:textId="77777777" w:rsidR="00B31046" w:rsidRDefault="00B31046" w:rsidP="005D0CD2">
      <w:r>
        <w:separator/>
      </w:r>
    </w:p>
  </w:footnote>
  <w:footnote w:type="continuationSeparator" w:id="0">
    <w:p w14:paraId="0DE524D5" w14:textId="77777777" w:rsidR="00B31046" w:rsidRDefault="00B31046" w:rsidP="005D0CD2">
      <w:r>
        <w:continuationSeparator/>
      </w:r>
    </w:p>
  </w:footnote>
  <w:footnote w:id="1">
    <w:p w14:paraId="63FF8FD5" w14:textId="6EB8B467" w:rsidR="005D0CD2" w:rsidRPr="005D0CD2" w:rsidRDefault="005D0CD2" w:rsidP="005D0CD2">
      <w:pPr>
        <w:pStyle w:val="NormalWeb"/>
        <w:spacing w:before="0" w:beforeAutospacing="0" w:after="0" w:afterAutospacing="0"/>
        <w:jc w:val="both"/>
        <w:rPr>
          <w:noProof/>
          <w:lang w:val="ro-RO"/>
        </w:rPr>
      </w:pPr>
      <w:r w:rsidRPr="005D0CD2">
        <w:rPr>
          <w:rStyle w:val="FootnoteReference"/>
          <w:noProof/>
          <w:lang w:val="ro-RO"/>
        </w:rPr>
        <w:footnoteRef/>
      </w:r>
      <w:r w:rsidRPr="005D0CD2">
        <w:rPr>
          <w:noProof/>
          <w:lang w:val="ro-RO"/>
        </w:rPr>
        <w:t xml:space="preserve"> </w:t>
      </w:r>
      <w:r w:rsidRPr="005D0CD2">
        <w:rPr>
          <w:noProof/>
          <w:lang w:val="ro-RO"/>
        </w:rPr>
        <w:t>Forma consolidată a O</w:t>
      </w:r>
      <w:r w:rsidRPr="005D0CD2">
        <w:rPr>
          <w:noProof/>
          <w:lang w:val="ro-RO"/>
        </w:rPr>
        <w:t>rdinului președintelui A.N.R.S.C.</w:t>
      </w:r>
      <w:r w:rsidRPr="005D0CD2">
        <w:rPr>
          <w:noProof/>
          <w:lang w:val="ro-RO"/>
        </w:rPr>
        <w:t xml:space="preserve"> nr. 79</w:t>
      </w:r>
      <w:r w:rsidRPr="005D0CD2">
        <w:rPr>
          <w:noProof/>
          <w:lang w:val="ro-RO"/>
        </w:rPr>
        <w:t>/</w:t>
      </w:r>
      <w:r w:rsidRPr="005D0CD2">
        <w:rPr>
          <w:noProof/>
          <w:lang w:val="ro-RO"/>
        </w:rPr>
        <w:t>2017, publicat în Monitorul Oficial nr. 229 din 4 aprilie 2017, este realizată prin includerea modificărilor</w:t>
      </w:r>
      <w:r w:rsidRPr="005D0CD2">
        <w:rPr>
          <w:noProof/>
          <w:lang w:val="ro-RO"/>
        </w:rPr>
        <w:t xml:space="preserve"> </w:t>
      </w:r>
      <w:r w:rsidRPr="005D0CD2">
        <w:rPr>
          <w:noProof/>
          <w:lang w:val="ro-RO"/>
        </w:rPr>
        <w:t>şi completărilor aduse de: Ordinului președintelui A.N.R.S.C.  nr. 407 din 20 noiembrie 2017; Ordinului președintelui A.N.R.S.C. nr. 573 din 18 decembrie 2018; Ordinului președintelui A.N.R.S.C. nr. 563 din 22 decembrie 2020; ORDINUL nr. 495 din 27 septembrie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oNotHyphenateCaps/>
  <w:drawingGridHorizontalSpacing w:val="187"/>
  <w:drawingGridVerticalSpacing w:val="187"/>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0CD2"/>
    <w:rsid w:val="000D1BBB"/>
    <w:rsid w:val="0029596F"/>
    <w:rsid w:val="0052052B"/>
    <w:rsid w:val="005D0CD2"/>
    <w:rsid w:val="006A735F"/>
    <w:rsid w:val="00866756"/>
    <w:rsid w:val="00A033F1"/>
    <w:rsid w:val="00B31046"/>
    <w:rsid w:val="00BB3686"/>
    <w:rsid w:val="00D95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BEAB12"/>
  <w15:chartTrackingRefBased/>
  <w15:docId w15:val="{46A55DAC-1F62-40CE-9CB6-6E3DFDDAE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rPr>
      <w:rFonts w:ascii="Verdana" w:eastAsia="Verdana" w:hAnsi="Verdana"/>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autoSpaceDE/>
      <w:autoSpaceDN/>
      <w:spacing w:before="100" w:beforeAutospacing="1" w:after="100" w:afterAutospacing="1"/>
    </w:pPr>
    <w:rPr>
      <w:rFonts w:ascii="Times New Roman" w:eastAsiaTheme="minorEastAsia" w:hAnsi="Times New Roman"/>
      <w:sz w:val="24"/>
      <w:szCs w:val="24"/>
    </w:rPr>
  </w:style>
  <w:style w:type="paragraph" w:customStyle="1" w:styleId="small">
    <w:name w:val="small"/>
    <w:rPr>
      <w:rFonts w:ascii="Verdana" w:eastAsia="Verdana" w:hAnsi="Verdana"/>
      <w:sz w:val="2"/>
      <w:szCs w:val="2"/>
    </w:rPr>
  </w:style>
  <w:style w:type="paragraph" w:styleId="NormalWeb">
    <w:name w:val="Normal (Web)"/>
    <w:basedOn w:val="Normal"/>
    <w:uiPriority w:val="99"/>
    <w:unhideWhenUsed/>
    <w:pPr>
      <w:autoSpaceDE/>
      <w:autoSpaceDN/>
      <w:spacing w:before="100" w:beforeAutospacing="1" w:after="100" w:afterAutospacing="1"/>
    </w:pPr>
    <w:rPr>
      <w:rFonts w:ascii="Times New Roman" w:eastAsiaTheme="minorEastAsia" w:hAnsi="Times New Roman"/>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Verdana" w:hAnsi="Consolas"/>
    </w:rPr>
  </w:style>
  <w:style w:type="paragraph" w:styleId="FootnoteText">
    <w:name w:val="footnote text"/>
    <w:basedOn w:val="Normal"/>
    <w:link w:val="FootnoteTextChar"/>
    <w:uiPriority w:val="99"/>
    <w:semiHidden/>
    <w:unhideWhenUsed/>
    <w:rsid w:val="005D0CD2"/>
    <w:rPr>
      <w:sz w:val="20"/>
      <w:szCs w:val="20"/>
    </w:rPr>
  </w:style>
  <w:style w:type="character" w:customStyle="1" w:styleId="FootnoteTextChar">
    <w:name w:val="Footnote Text Char"/>
    <w:basedOn w:val="DefaultParagraphFont"/>
    <w:link w:val="FootnoteText"/>
    <w:uiPriority w:val="99"/>
    <w:semiHidden/>
    <w:rsid w:val="005D0CD2"/>
    <w:rPr>
      <w:rFonts w:ascii="Verdana" w:eastAsia="Verdana" w:hAnsi="Verdana"/>
    </w:rPr>
  </w:style>
  <w:style w:type="character" w:styleId="FootnoteReference">
    <w:name w:val="footnote reference"/>
    <w:basedOn w:val="DefaultParagraphFont"/>
    <w:uiPriority w:val="99"/>
    <w:semiHidden/>
    <w:unhideWhenUsed/>
    <w:rsid w:val="005D0CD2"/>
    <w:rPr>
      <w:vertAlign w:val="superscript"/>
    </w:rPr>
  </w:style>
  <w:style w:type="paragraph" w:styleId="Header">
    <w:name w:val="header"/>
    <w:basedOn w:val="Normal"/>
    <w:link w:val="HeaderChar"/>
    <w:uiPriority w:val="99"/>
    <w:unhideWhenUsed/>
    <w:rsid w:val="000D1BBB"/>
    <w:pPr>
      <w:tabs>
        <w:tab w:val="center" w:pos="4680"/>
        <w:tab w:val="right" w:pos="9360"/>
      </w:tabs>
    </w:pPr>
  </w:style>
  <w:style w:type="character" w:customStyle="1" w:styleId="HeaderChar">
    <w:name w:val="Header Char"/>
    <w:basedOn w:val="DefaultParagraphFont"/>
    <w:link w:val="Header"/>
    <w:uiPriority w:val="99"/>
    <w:rsid w:val="000D1BBB"/>
    <w:rPr>
      <w:rFonts w:ascii="Verdana" w:eastAsia="Verdana" w:hAnsi="Verdana"/>
      <w:sz w:val="15"/>
      <w:szCs w:val="16"/>
    </w:rPr>
  </w:style>
  <w:style w:type="paragraph" w:styleId="Footer">
    <w:name w:val="footer"/>
    <w:basedOn w:val="Normal"/>
    <w:link w:val="FooterChar"/>
    <w:uiPriority w:val="99"/>
    <w:unhideWhenUsed/>
    <w:rsid w:val="000D1BBB"/>
    <w:pPr>
      <w:tabs>
        <w:tab w:val="center" w:pos="4680"/>
        <w:tab w:val="right" w:pos="9360"/>
      </w:tabs>
    </w:pPr>
  </w:style>
  <w:style w:type="character" w:customStyle="1" w:styleId="FooterChar">
    <w:name w:val="Footer Char"/>
    <w:basedOn w:val="DefaultParagraphFont"/>
    <w:link w:val="Footer"/>
    <w:uiPriority w:val="99"/>
    <w:rsid w:val="000D1BBB"/>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37513">
      <w:marLeft w:val="0"/>
      <w:marRight w:val="0"/>
      <w:marTop w:val="0"/>
      <w:marBottom w:val="0"/>
      <w:divBdr>
        <w:top w:val="none" w:sz="0" w:space="0" w:color="auto"/>
        <w:left w:val="none" w:sz="0" w:space="0" w:color="auto"/>
        <w:bottom w:val="none" w:sz="0" w:space="0" w:color="auto"/>
        <w:right w:val="none" w:sz="0" w:space="0" w:color="auto"/>
      </w:divBdr>
    </w:div>
    <w:div w:id="3219283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A2FC94-543A-4569-83FC-80BBE6130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1474</Words>
  <Characters>8408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 Zarian</dc:creator>
  <cp:keywords/>
  <dc:description/>
  <cp:lastModifiedBy>Iulia Zarian</cp:lastModifiedBy>
  <cp:revision>2</cp:revision>
  <dcterms:created xsi:type="dcterms:W3CDTF">2025-10-06T11:39:00Z</dcterms:created>
  <dcterms:modified xsi:type="dcterms:W3CDTF">2025-10-06T11:39:00Z</dcterms:modified>
</cp:coreProperties>
</file>